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8DC" w:rsidRPr="00B348DC" w:rsidRDefault="00B348DC" w:rsidP="00B348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8DC">
        <w:rPr>
          <w:rFonts w:ascii="Times New Roman" w:hAnsi="Times New Roman" w:cs="Times New Roman"/>
          <w:b/>
          <w:sz w:val="28"/>
          <w:szCs w:val="28"/>
        </w:rPr>
        <w:t>Тема 3.</w:t>
      </w:r>
    </w:p>
    <w:p w:rsidR="00B348DC" w:rsidRPr="00B348DC" w:rsidRDefault="00B348DC" w:rsidP="00B348DC">
      <w:pPr>
        <w:pStyle w:val="Default"/>
        <w:ind w:firstLine="708"/>
        <w:jc w:val="both"/>
        <w:rPr>
          <w:sz w:val="28"/>
          <w:szCs w:val="28"/>
        </w:rPr>
      </w:pPr>
      <w:r w:rsidRPr="00B348DC">
        <w:rPr>
          <w:sz w:val="28"/>
          <w:szCs w:val="28"/>
        </w:rPr>
        <w:t xml:space="preserve">1. Деловая риторика и ее значимость для эффективности деловых отношений. </w:t>
      </w:r>
    </w:p>
    <w:p w:rsidR="00B348DC" w:rsidRPr="00B348DC" w:rsidRDefault="00B348DC" w:rsidP="00B348DC">
      <w:pPr>
        <w:pStyle w:val="Default"/>
        <w:ind w:firstLine="708"/>
        <w:jc w:val="both"/>
        <w:rPr>
          <w:sz w:val="28"/>
          <w:szCs w:val="28"/>
        </w:rPr>
      </w:pPr>
      <w:r w:rsidRPr="00B348DC">
        <w:rPr>
          <w:sz w:val="28"/>
          <w:szCs w:val="28"/>
        </w:rPr>
        <w:t xml:space="preserve">2. Речевой этикет и его особенности в деловой коммуникации. </w:t>
      </w:r>
    </w:p>
    <w:p w:rsidR="00B348DC" w:rsidRPr="00B348DC" w:rsidRDefault="00B348DC" w:rsidP="00B348DC">
      <w:pPr>
        <w:pStyle w:val="Default"/>
        <w:ind w:firstLine="708"/>
        <w:jc w:val="both"/>
        <w:rPr>
          <w:sz w:val="28"/>
          <w:szCs w:val="28"/>
        </w:rPr>
      </w:pPr>
      <w:r w:rsidRPr="00B348DC">
        <w:rPr>
          <w:sz w:val="28"/>
          <w:szCs w:val="28"/>
        </w:rPr>
        <w:t xml:space="preserve">3. Основные стили делового речевого воздействия и этикет. </w:t>
      </w:r>
    </w:p>
    <w:p w:rsidR="00B348DC" w:rsidRPr="00B348DC" w:rsidRDefault="00B348DC" w:rsidP="00B348DC">
      <w:pPr>
        <w:pStyle w:val="Default"/>
        <w:ind w:firstLine="708"/>
        <w:jc w:val="both"/>
        <w:rPr>
          <w:sz w:val="28"/>
          <w:szCs w:val="28"/>
        </w:rPr>
      </w:pPr>
      <w:r w:rsidRPr="00B348DC">
        <w:rPr>
          <w:sz w:val="28"/>
          <w:szCs w:val="28"/>
        </w:rPr>
        <w:t xml:space="preserve">4. Основные правила и стандарты речевого поведения в деловой коммуникации. </w:t>
      </w:r>
    </w:p>
    <w:p w:rsidR="00B348DC" w:rsidRPr="00B348DC" w:rsidRDefault="00B348DC" w:rsidP="00B348DC">
      <w:pPr>
        <w:pStyle w:val="Default"/>
        <w:ind w:firstLine="708"/>
        <w:jc w:val="both"/>
        <w:rPr>
          <w:sz w:val="28"/>
          <w:szCs w:val="28"/>
        </w:rPr>
      </w:pPr>
      <w:r w:rsidRPr="00B348DC">
        <w:rPr>
          <w:sz w:val="28"/>
          <w:szCs w:val="28"/>
        </w:rPr>
        <w:t xml:space="preserve">5. Требования этикета, предъявляемые к деловой беседе. </w:t>
      </w:r>
    </w:p>
    <w:p w:rsidR="00B348DC" w:rsidRPr="00B348DC" w:rsidRDefault="00B348DC" w:rsidP="00B348DC">
      <w:pPr>
        <w:pStyle w:val="Default"/>
        <w:ind w:firstLine="708"/>
        <w:jc w:val="both"/>
        <w:rPr>
          <w:sz w:val="28"/>
          <w:szCs w:val="28"/>
        </w:rPr>
      </w:pPr>
      <w:r w:rsidRPr="00B348DC">
        <w:rPr>
          <w:sz w:val="28"/>
          <w:szCs w:val="28"/>
        </w:rPr>
        <w:t xml:space="preserve">6. В каких ситуациях стандартных приветствий допускаются несколько более свободные формы: «Приветствую Вас!», «Рад Вас видеть!», «Позвольте поприветствовать Вас!», «Разрешите Вас приветствовать!» и </w:t>
      </w:r>
      <w:proofErr w:type="spellStart"/>
      <w:r w:rsidRPr="00B348DC">
        <w:rPr>
          <w:sz w:val="28"/>
          <w:szCs w:val="28"/>
        </w:rPr>
        <w:t>т</w:t>
      </w:r>
      <w:proofErr w:type="gramStart"/>
      <w:r w:rsidRPr="00B348DC">
        <w:rPr>
          <w:sz w:val="28"/>
          <w:szCs w:val="28"/>
        </w:rPr>
        <w:t>.д</w:t>
      </w:r>
      <w:proofErr w:type="spellEnd"/>
      <w:proofErr w:type="gramEnd"/>
      <w:r w:rsidRPr="00B348DC">
        <w:rPr>
          <w:sz w:val="28"/>
          <w:szCs w:val="28"/>
        </w:rPr>
        <w:t xml:space="preserve">? </w:t>
      </w:r>
    </w:p>
    <w:p w:rsidR="00B348DC" w:rsidRPr="00B348DC" w:rsidRDefault="00B348DC" w:rsidP="00B348DC">
      <w:pPr>
        <w:pStyle w:val="Default"/>
        <w:ind w:firstLine="708"/>
        <w:jc w:val="both"/>
        <w:rPr>
          <w:sz w:val="28"/>
          <w:szCs w:val="28"/>
        </w:rPr>
      </w:pPr>
      <w:r w:rsidRPr="00B348DC">
        <w:rPr>
          <w:sz w:val="28"/>
          <w:szCs w:val="28"/>
        </w:rPr>
        <w:t xml:space="preserve">7. Можно ли считать грубым нарушением норм делового этикета одностороннее обращение на «ты», в том числе сочетаемое с обращением по имени-отчеству? </w:t>
      </w:r>
    </w:p>
    <w:p w:rsidR="00B348DC" w:rsidRPr="00B348DC" w:rsidRDefault="00B348DC" w:rsidP="00B348DC">
      <w:pPr>
        <w:pStyle w:val="Default"/>
        <w:ind w:firstLine="708"/>
        <w:jc w:val="both"/>
        <w:rPr>
          <w:sz w:val="28"/>
          <w:szCs w:val="28"/>
        </w:rPr>
      </w:pPr>
      <w:r w:rsidRPr="00B348DC">
        <w:rPr>
          <w:sz w:val="28"/>
          <w:szCs w:val="28"/>
        </w:rPr>
        <w:t>8. Какие обращения рекомендуется использовать при затруднении выбора обращения?</w:t>
      </w:r>
    </w:p>
    <w:p w:rsidR="00B348DC" w:rsidRPr="00B348DC" w:rsidRDefault="00B348DC" w:rsidP="00B348DC">
      <w:pPr>
        <w:pStyle w:val="Default"/>
        <w:ind w:firstLine="708"/>
        <w:jc w:val="both"/>
        <w:rPr>
          <w:sz w:val="28"/>
          <w:szCs w:val="28"/>
        </w:rPr>
      </w:pPr>
      <w:r w:rsidRPr="00B348DC">
        <w:rPr>
          <w:sz w:val="28"/>
          <w:szCs w:val="28"/>
        </w:rPr>
        <w:t xml:space="preserve">9. Общие правила приветствия в деловом мире. </w:t>
      </w:r>
    </w:p>
    <w:p w:rsidR="00B348DC" w:rsidRPr="00B348DC" w:rsidRDefault="00B348DC" w:rsidP="00B348DC">
      <w:pPr>
        <w:pStyle w:val="Default"/>
        <w:ind w:firstLine="708"/>
        <w:jc w:val="both"/>
        <w:rPr>
          <w:sz w:val="28"/>
          <w:szCs w:val="28"/>
        </w:rPr>
      </w:pPr>
      <w:r w:rsidRPr="00B348DC">
        <w:rPr>
          <w:sz w:val="28"/>
          <w:szCs w:val="28"/>
        </w:rPr>
        <w:t xml:space="preserve">10. Общие правила представления в деловой коммуникации. </w:t>
      </w:r>
    </w:p>
    <w:p w:rsidR="00B348DC" w:rsidRPr="00B348DC" w:rsidRDefault="00B348DC" w:rsidP="00B348DC">
      <w:pPr>
        <w:pStyle w:val="Default"/>
        <w:ind w:firstLine="708"/>
        <w:jc w:val="both"/>
        <w:rPr>
          <w:sz w:val="28"/>
          <w:szCs w:val="28"/>
        </w:rPr>
      </w:pPr>
      <w:r w:rsidRPr="00B348DC">
        <w:rPr>
          <w:sz w:val="28"/>
          <w:szCs w:val="28"/>
        </w:rPr>
        <w:t xml:space="preserve">11. Какие факторы и их учет являются основными в этикетных нормах приветствия в деловой коммуникации? </w:t>
      </w:r>
    </w:p>
    <w:p w:rsidR="00B348DC" w:rsidRPr="00B348DC" w:rsidRDefault="00B348DC" w:rsidP="00B348DC">
      <w:pPr>
        <w:pStyle w:val="Default"/>
        <w:ind w:firstLine="708"/>
        <w:jc w:val="both"/>
        <w:rPr>
          <w:sz w:val="28"/>
          <w:szCs w:val="28"/>
        </w:rPr>
      </w:pPr>
      <w:r w:rsidRPr="00B348DC">
        <w:rPr>
          <w:sz w:val="28"/>
          <w:szCs w:val="28"/>
        </w:rPr>
        <w:t xml:space="preserve">12. Какую роль играет статус субъектов делового общения, в этикетных нормах приветствия? </w:t>
      </w:r>
    </w:p>
    <w:p w:rsidR="00B348DC" w:rsidRPr="00B348DC" w:rsidRDefault="00B348DC" w:rsidP="00B348DC">
      <w:pPr>
        <w:pStyle w:val="Default"/>
        <w:ind w:firstLine="708"/>
        <w:jc w:val="both"/>
        <w:rPr>
          <w:sz w:val="28"/>
          <w:szCs w:val="28"/>
        </w:rPr>
      </w:pPr>
      <w:r w:rsidRPr="00B348DC">
        <w:rPr>
          <w:sz w:val="28"/>
          <w:szCs w:val="28"/>
        </w:rPr>
        <w:t xml:space="preserve">13. Охарактеризуйте основные невербальные формы приветствия, допустимые в деловой коммуникации. </w:t>
      </w:r>
    </w:p>
    <w:p w:rsidR="00B348DC" w:rsidRPr="00B348DC" w:rsidRDefault="00B348DC" w:rsidP="00B348DC">
      <w:pPr>
        <w:pStyle w:val="Default"/>
        <w:ind w:firstLine="708"/>
        <w:jc w:val="both"/>
        <w:rPr>
          <w:sz w:val="28"/>
          <w:szCs w:val="28"/>
        </w:rPr>
      </w:pPr>
      <w:r w:rsidRPr="00B348DC">
        <w:rPr>
          <w:sz w:val="28"/>
          <w:szCs w:val="28"/>
        </w:rPr>
        <w:t xml:space="preserve">14. Роль и особенность рукопожатия в деловом общении. </w:t>
      </w:r>
    </w:p>
    <w:p w:rsidR="00B348DC" w:rsidRPr="00B348DC" w:rsidRDefault="00B348DC" w:rsidP="00B348DC">
      <w:pPr>
        <w:pStyle w:val="Default"/>
        <w:ind w:firstLine="708"/>
        <w:jc w:val="both"/>
        <w:rPr>
          <w:sz w:val="28"/>
          <w:szCs w:val="28"/>
        </w:rPr>
      </w:pPr>
      <w:r w:rsidRPr="00B348DC">
        <w:rPr>
          <w:sz w:val="28"/>
          <w:szCs w:val="28"/>
        </w:rPr>
        <w:t xml:space="preserve">15. В какой мере общегражданский (светский) этикет определяет церемонию приветствия и представления в деловой обстановке? </w:t>
      </w:r>
    </w:p>
    <w:p w:rsidR="00B348DC" w:rsidRPr="00B348DC" w:rsidRDefault="00B348DC" w:rsidP="00B348DC">
      <w:pPr>
        <w:pStyle w:val="Default"/>
        <w:ind w:firstLine="708"/>
        <w:jc w:val="both"/>
        <w:rPr>
          <w:sz w:val="28"/>
          <w:szCs w:val="28"/>
        </w:rPr>
      </w:pPr>
      <w:r w:rsidRPr="00B348DC">
        <w:rPr>
          <w:sz w:val="28"/>
          <w:szCs w:val="28"/>
        </w:rPr>
        <w:t xml:space="preserve">16. Какие факторы, кроме норм общегражданского этикета, влияют на процедуру приветствия, представления и обращения в практике деловой жизни? </w:t>
      </w:r>
    </w:p>
    <w:p w:rsidR="00B348DC" w:rsidRPr="00B348DC" w:rsidRDefault="00B348DC" w:rsidP="00B348DC">
      <w:pPr>
        <w:pStyle w:val="Default"/>
        <w:ind w:firstLine="708"/>
        <w:jc w:val="both"/>
        <w:rPr>
          <w:sz w:val="28"/>
          <w:szCs w:val="28"/>
        </w:rPr>
      </w:pPr>
      <w:r w:rsidRPr="00B348DC">
        <w:rPr>
          <w:sz w:val="28"/>
          <w:szCs w:val="28"/>
        </w:rPr>
        <w:t>17. Каковы основные принципы анонимного обращения, практикуемые в деловой сфере?</w:t>
      </w:r>
    </w:p>
    <w:p w:rsidR="00B348DC" w:rsidRPr="00B348DC" w:rsidRDefault="00B348DC" w:rsidP="00B348DC">
      <w:pPr>
        <w:pStyle w:val="Default"/>
        <w:ind w:firstLine="708"/>
        <w:jc w:val="both"/>
        <w:rPr>
          <w:sz w:val="28"/>
          <w:szCs w:val="28"/>
        </w:rPr>
      </w:pPr>
      <w:r w:rsidRPr="00B348DC">
        <w:rPr>
          <w:sz w:val="28"/>
          <w:szCs w:val="28"/>
        </w:rPr>
        <w:t xml:space="preserve">18. В каких случаях правила делового этикета позволяют представиться самому? </w:t>
      </w:r>
    </w:p>
    <w:p w:rsidR="00B348DC" w:rsidRPr="00B348DC" w:rsidRDefault="00B348DC" w:rsidP="00B348DC">
      <w:pPr>
        <w:pStyle w:val="Default"/>
        <w:ind w:firstLine="708"/>
        <w:jc w:val="both"/>
        <w:rPr>
          <w:sz w:val="28"/>
          <w:szCs w:val="28"/>
        </w:rPr>
      </w:pPr>
      <w:r w:rsidRPr="00B348DC">
        <w:rPr>
          <w:sz w:val="28"/>
          <w:szCs w:val="28"/>
        </w:rPr>
        <w:t xml:space="preserve">19. Каково основное назначение визитной карточки? </w:t>
      </w:r>
    </w:p>
    <w:p w:rsidR="00B348DC" w:rsidRPr="00B348DC" w:rsidRDefault="00B348DC" w:rsidP="00B348DC">
      <w:pPr>
        <w:pStyle w:val="Default"/>
        <w:ind w:firstLine="708"/>
        <w:jc w:val="both"/>
        <w:rPr>
          <w:sz w:val="28"/>
          <w:szCs w:val="28"/>
        </w:rPr>
      </w:pPr>
      <w:r w:rsidRPr="00B348DC">
        <w:rPr>
          <w:sz w:val="28"/>
          <w:szCs w:val="28"/>
        </w:rPr>
        <w:t xml:space="preserve">20. Какие деловые ситуации может сопровождать визитная карточка? </w:t>
      </w:r>
    </w:p>
    <w:p w:rsidR="00B348DC" w:rsidRPr="00B348DC" w:rsidRDefault="00B348DC" w:rsidP="00B348DC">
      <w:pPr>
        <w:pStyle w:val="Default"/>
        <w:ind w:firstLine="708"/>
        <w:jc w:val="both"/>
        <w:rPr>
          <w:sz w:val="28"/>
          <w:szCs w:val="28"/>
        </w:rPr>
      </w:pPr>
      <w:r w:rsidRPr="00B348DC">
        <w:rPr>
          <w:sz w:val="28"/>
          <w:szCs w:val="28"/>
        </w:rPr>
        <w:t xml:space="preserve">21. В каких ситуациях ситуации визитные карточки могут быть отправлены по почте или с курьером лично? </w:t>
      </w:r>
    </w:p>
    <w:p w:rsidR="00B348DC" w:rsidRPr="00B348DC" w:rsidRDefault="00B348DC" w:rsidP="00B348DC">
      <w:pPr>
        <w:pStyle w:val="Default"/>
        <w:ind w:firstLine="708"/>
        <w:jc w:val="both"/>
        <w:rPr>
          <w:sz w:val="28"/>
          <w:szCs w:val="28"/>
        </w:rPr>
      </w:pPr>
      <w:r w:rsidRPr="00B348DC">
        <w:rPr>
          <w:sz w:val="28"/>
          <w:szCs w:val="28"/>
        </w:rPr>
        <w:t xml:space="preserve">22. О чем свидетельствует наличие визитной карточки с фирменным стилем и грамотно составленным текстом? </w:t>
      </w:r>
    </w:p>
    <w:p w:rsidR="00B348DC" w:rsidRPr="00B348DC" w:rsidRDefault="00B348DC" w:rsidP="00B348DC">
      <w:pPr>
        <w:pStyle w:val="Default"/>
        <w:ind w:firstLine="708"/>
        <w:jc w:val="both"/>
        <w:rPr>
          <w:sz w:val="28"/>
          <w:szCs w:val="28"/>
        </w:rPr>
      </w:pPr>
      <w:r w:rsidRPr="00B348DC">
        <w:rPr>
          <w:sz w:val="28"/>
          <w:szCs w:val="28"/>
        </w:rPr>
        <w:t xml:space="preserve">23. Какова последовательность информации и распределение текста по полю карточки? </w:t>
      </w:r>
    </w:p>
    <w:p w:rsidR="00400045" w:rsidRPr="00B348DC" w:rsidRDefault="00400045">
      <w:pPr>
        <w:rPr>
          <w:sz w:val="28"/>
          <w:szCs w:val="28"/>
        </w:rPr>
      </w:pPr>
    </w:p>
    <w:sectPr w:rsidR="00400045" w:rsidRPr="00B34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348DC"/>
    <w:rsid w:val="00400045"/>
    <w:rsid w:val="00B34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48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2</cp:revision>
  <dcterms:created xsi:type="dcterms:W3CDTF">2020-06-23T03:36:00Z</dcterms:created>
  <dcterms:modified xsi:type="dcterms:W3CDTF">2020-06-23T03:36:00Z</dcterms:modified>
</cp:coreProperties>
</file>