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CC" w:rsidRPr="005022CC" w:rsidRDefault="005022CC" w:rsidP="005022CC">
      <w:pPr>
        <w:spacing w:line="240" w:lineRule="auto"/>
        <w:jc w:val="center"/>
        <w:rPr>
          <w:b/>
        </w:rPr>
      </w:pPr>
      <w:r w:rsidRPr="005022CC">
        <w:rPr>
          <w:b/>
        </w:rPr>
        <w:t>Разработка экологической политики предприятия</w:t>
      </w:r>
    </w:p>
    <w:p w:rsidR="005022CC" w:rsidRPr="005022CC" w:rsidRDefault="005022CC" w:rsidP="005022CC">
      <w:pPr>
        <w:spacing w:line="240" w:lineRule="auto"/>
      </w:pPr>
      <w:r w:rsidRPr="005022CC">
        <w:rPr>
          <w:b/>
        </w:rPr>
        <w:t>Цель:</w:t>
      </w:r>
      <w:r w:rsidRPr="005022CC">
        <w:t xml:space="preserve"> - овладение методикой разработки экологической политики. </w:t>
      </w:r>
    </w:p>
    <w:p w:rsidR="005022CC" w:rsidRPr="005022CC" w:rsidRDefault="005022CC" w:rsidP="005022CC">
      <w:pPr>
        <w:spacing w:line="240" w:lineRule="auto"/>
        <w:rPr>
          <w:b/>
        </w:rPr>
      </w:pPr>
      <w:r w:rsidRPr="005022CC">
        <w:rPr>
          <w:b/>
        </w:rPr>
        <w:t>Задания и вопросы для выполнения работы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1. Изучите теоретические положения  в  </w:t>
      </w:r>
      <w:proofErr w:type="gramStart"/>
      <w:r w:rsidRPr="005022CC">
        <w:t>соответствии</w:t>
      </w:r>
      <w:proofErr w:type="gramEnd"/>
      <w:r w:rsidRPr="005022CC">
        <w:t xml:space="preserve"> с которыми разрабатывается экологическая политика.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1.1. Дайте определение экологической политики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1.2. Какова роль руководства верхнего уровня в разработке экологической политики?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1.3. Какие аспекты должна рассматривать экологическая политика?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1.4. По каким направлениям проводится анализ исходного состояния окружающей среды?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2. Используя  данные по сб</w:t>
      </w:r>
      <w:r w:rsidRPr="005022CC">
        <w:t>росам и выбросам  предприятия (</w:t>
      </w:r>
      <w:r w:rsidRPr="005022CC">
        <w:t>Приложение А) опишите виды воздействий предприятия на окружающую природную среду.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3. Подготовьте  документ «Основные направления экологической политики предприятия».</w:t>
      </w:r>
    </w:p>
    <w:p w:rsidR="005022CC" w:rsidRPr="005022CC" w:rsidRDefault="005022CC" w:rsidP="005022CC">
      <w:pPr>
        <w:tabs>
          <w:tab w:val="left" w:pos="1920"/>
        </w:tabs>
        <w:spacing w:line="240" w:lineRule="auto"/>
        <w:ind w:firstLine="709"/>
      </w:pPr>
      <w:r w:rsidRPr="005022CC">
        <w:t>4. Используя требов</w:t>
      </w:r>
      <w:r>
        <w:t xml:space="preserve">ания стандарта ГОСТ </w:t>
      </w:r>
      <w:proofErr w:type="gramStart"/>
      <w:r>
        <w:t>Р</w:t>
      </w:r>
      <w:proofErr w:type="gramEnd"/>
      <w:r>
        <w:t xml:space="preserve"> ИСО 14001</w:t>
      </w:r>
      <w:r w:rsidRPr="005022CC">
        <w:t xml:space="preserve"> (п.4.2) оцените разработанный Вами  документ.</w:t>
      </w:r>
    </w:p>
    <w:p w:rsidR="005022CC" w:rsidRPr="005022CC" w:rsidRDefault="005022CC" w:rsidP="005022CC">
      <w:pPr>
        <w:tabs>
          <w:tab w:val="left" w:pos="1920"/>
        </w:tabs>
        <w:spacing w:line="240" w:lineRule="auto"/>
        <w:ind w:firstLine="709"/>
      </w:pPr>
    </w:p>
    <w:p w:rsidR="005022CC" w:rsidRPr="005022CC" w:rsidRDefault="005022CC" w:rsidP="005022CC">
      <w:pPr>
        <w:spacing w:line="240" w:lineRule="auto"/>
        <w:ind w:firstLine="709"/>
        <w:rPr>
          <w:b/>
        </w:rPr>
      </w:pPr>
      <w:r w:rsidRPr="005022CC">
        <w:rPr>
          <w:b/>
        </w:rPr>
        <w:t>Методические рекомендации по разработке экологической политики</w:t>
      </w:r>
    </w:p>
    <w:p w:rsidR="005022CC" w:rsidRPr="005022CC" w:rsidRDefault="005022CC" w:rsidP="005022CC">
      <w:pPr>
        <w:spacing w:line="240" w:lineRule="auto"/>
        <w:ind w:firstLine="709"/>
        <w:rPr>
          <w:b/>
        </w:rPr>
      </w:pPr>
      <w:r w:rsidRPr="005022CC">
        <w:t xml:space="preserve">В письменном виде ответьте на первый вопрос задания. </w:t>
      </w:r>
      <w:r w:rsidRPr="005022CC">
        <w:rPr>
          <w:b/>
        </w:rPr>
        <w:t>Методические рекомендации по разработке экологической политики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вместе с руководством предприятия примите совместное решение о разработке основных направлений экологической политики предприятия;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подумайте, кого привлечь к разработке основных направлений;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- сформируйте рабочую группу, обеспечьте компетентность и авторитет Ваших сотрудников,  </w:t>
      </w:r>
      <w:proofErr w:type="gramStart"/>
      <w:r w:rsidRPr="005022CC">
        <w:t>возможно</w:t>
      </w:r>
      <w:proofErr w:type="gramEnd"/>
      <w:r w:rsidRPr="005022CC">
        <w:t xml:space="preserve">  привлечь внешнего консультанта;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информируйте сотрудников группы о планируемых действиях, разработайте график-расписание;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заранее представьте себе те акценты, которые понадобятся при формулировании основных направлений экологической политики предприятия;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определите отдельные действия, установите приоритеты, собирайте идеи (мозговой штурм), используйте для этого встречи;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обсуждайте идеи в группе, добивайтесь консенсуса;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привлекайте при этом результаты уже проведенных экологических проверок;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разработайте проект;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-представьте проект общественности предприятия; 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предложите провести форум мнений (собрание среднего руководящего уровня, почтовый ящик, экологическое бюро и т.п.);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следите за резонансом, почувствуйте, в чем состоят  проблемы понимания и проработайте их;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подхватывайте сделанные предложения;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переработайте свой проект;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представьте проект руководству предприятия или одному из его авторизированных органов (например, по совету  по экологии);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подготовьте документ «Основные направления экологической политики предприятия»;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проверьте редакцию и формулировку при помощи рабочей страницы (табл.2.1.);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документ утверждается руководством предприятия, принимается и декларируется как обязательный для предприятия;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вы должны публиковать экологическую политику предприятия и обсуждать ее;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-доведите основные направления экологической политики до сведения коллектива и выставьте их для обозрения в заметном месте на территории предприятия.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lastRenderedPageBreak/>
        <w:t>- после заявления руководства предприятия о принятии экологической политики и объявлении ее действительной начинайте осуществлять коммуникацию по поводу этой экологической политики.</w:t>
      </w:r>
    </w:p>
    <w:p w:rsidR="005022CC" w:rsidRPr="005022CC" w:rsidRDefault="005022CC" w:rsidP="005022CC">
      <w:pPr>
        <w:spacing w:line="240" w:lineRule="auto"/>
        <w:ind w:firstLine="709"/>
        <w:rPr>
          <w:b/>
        </w:rPr>
      </w:pPr>
      <w:r w:rsidRPr="005022CC">
        <w:rPr>
          <w:b/>
        </w:rPr>
        <w:t>Учтите при этом следующие акценты: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представьте соотношение основных параметров предприятия и задач его экологической политики и деятельности;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подтвердите приверженность соблюдению предписаний закона и прочих, имеющих отношение к экологии, обязательств, взятых на себя предприятием;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ясно и четко заявите свое обязательство постоянно улучшать экологическую обстановку путем эффективной охраны окружающей среды;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- </w:t>
      </w:r>
      <w:proofErr w:type="gramStart"/>
      <w:r w:rsidRPr="005022CC">
        <w:t>опишите</w:t>
      </w:r>
      <w:proofErr w:type="gramEnd"/>
      <w:r w:rsidRPr="005022CC">
        <w:t xml:space="preserve">  как предприятие обеспечивает информирование и обучение сотрудников в области экологического менеджмента и способствует осознанию ими ответственности и экологически ориентированному поведению;</w:t>
      </w:r>
    </w:p>
    <w:p w:rsidR="005022CC" w:rsidRPr="005022CC" w:rsidRDefault="005022CC" w:rsidP="005022CC">
      <w:pPr>
        <w:spacing w:line="240" w:lineRule="auto"/>
        <w:ind w:firstLine="709"/>
        <w:rPr>
          <w:b/>
        </w:rPr>
      </w:pPr>
      <w:r w:rsidRPr="005022CC">
        <w:rPr>
          <w:b/>
        </w:rPr>
        <w:t>Убедитесь, что экологическая политика  Вашего предприятия отвечает следующим критериям: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 xml:space="preserve">содержит обязательство соблюдать правила и предписания законодательства </w:t>
      </w:r>
    </w:p>
    <w:p w:rsidR="005022CC" w:rsidRPr="005022CC" w:rsidRDefault="005022CC" w:rsidP="005022CC">
      <w:pPr>
        <w:spacing w:line="240" w:lineRule="auto"/>
      </w:pPr>
      <w:r w:rsidRPr="005022CC">
        <w:t>по</w:t>
      </w:r>
      <w:r w:rsidRPr="005022CC">
        <w:rPr>
          <w:lang w:val="en-US"/>
        </w:rPr>
        <w:t xml:space="preserve"> </w:t>
      </w:r>
      <w:r w:rsidRPr="005022CC">
        <w:t>экологии;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 xml:space="preserve">содержит обязательство постоянно совершенствовать экологическую обстановку и </w:t>
      </w:r>
    </w:p>
    <w:p w:rsidR="005022CC" w:rsidRPr="005022CC" w:rsidRDefault="005022CC" w:rsidP="005022CC">
      <w:pPr>
        <w:spacing w:line="240" w:lineRule="auto"/>
      </w:pPr>
      <w:r w:rsidRPr="005022CC">
        <w:t>предотвращать экологические загрязнения  на предварительных и последующих этапах производства посредством подхода, ориентированного на весь жизненный цикл продукции;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proofErr w:type="gramStart"/>
      <w:r w:rsidRPr="005022CC">
        <w:t>соразмерна</w:t>
      </w:r>
      <w:proofErr w:type="gramEnd"/>
      <w:r w:rsidRPr="005022CC">
        <w:t xml:space="preserve">  виду, объему и воздействию на окружающую среду производственной </w:t>
      </w:r>
    </w:p>
    <w:p w:rsidR="005022CC" w:rsidRPr="005022CC" w:rsidRDefault="005022CC" w:rsidP="005022CC">
      <w:pPr>
        <w:spacing w:line="240" w:lineRule="auto"/>
      </w:pPr>
      <w:r w:rsidRPr="005022CC">
        <w:t>деятельности, продукции и услуг и отражает их важнейшие экологические аспекты;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>дает возможность определить такие конкретные цели как: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rPr>
          <w:i/>
        </w:rPr>
        <w:t>-закупки</w:t>
      </w:r>
      <w:r w:rsidRPr="005022CC">
        <w:t>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экологически чистого сырья, вспомогательных и производственных материалов;</w:t>
      </w:r>
    </w:p>
    <w:p w:rsidR="005022CC" w:rsidRPr="005022CC" w:rsidRDefault="005022CC" w:rsidP="005022CC">
      <w:pPr>
        <w:spacing w:line="240" w:lineRule="auto"/>
        <w:ind w:firstLine="709"/>
        <w:rPr>
          <w:i/>
        </w:rPr>
      </w:pPr>
      <w:r w:rsidRPr="005022CC">
        <w:rPr>
          <w:i/>
        </w:rPr>
        <w:t>-требования к поставщикам: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 xml:space="preserve">подтверждение щадящих экологию принципов получения, переработки и </w:t>
      </w:r>
      <w:proofErr w:type="spellStart"/>
      <w:r w:rsidRPr="005022CC">
        <w:t>транспорти</w:t>
      </w:r>
      <w:proofErr w:type="spellEnd"/>
      <w:r w:rsidRPr="005022CC">
        <w:t>-</w:t>
      </w:r>
    </w:p>
    <w:p w:rsidR="005022CC" w:rsidRPr="005022CC" w:rsidRDefault="005022CC" w:rsidP="005022CC">
      <w:pPr>
        <w:spacing w:line="240" w:lineRule="auto"/>
      </w:pPr>
      <w:proofErr w:type="spellStart"/>
      <w:r w:rsidRPr="005022CC">
        <w:t>ровки</w:t>
      </w:r>
      <w:proofErr w:type="spellEnd"/>
      <w:r w:rsidRPr="005022CC">
        <w:t xml:space="preserve"> сырья;</w:t>
      </w:r>
    </w:p>
    <w:p w:rsidR="005022CC" w:rsidRPr="005022CC" w:rsidRDefault="005022CC" w:rsidP="005022CC">
      <w:pPr>
        <w:spacing w:line="240" w:lineRule="auto"/>
        <w:ind w:firstLine="709"/>
        <w:rPr>
          <w:i/>
        </w:rPr>
      </w:pPr>
      <w:r w:rsidRPr="005022CC">
        <w:rPr>
          <w:i/>
        </w:rPr>
        <w:t>-инвестиции: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- включение экологической точки зрения;</w:t>
      </w:r>
    </w:p>
    <w:p w:rsidR="005022CC" w:rsidRPr="005022CC" w:rsidRDefault="005022CC" w:rsidP="005022CC">
      <w:pPr>
        <w:spacing w:line="240" w:lineRule="auto"/>
        <w:ind w:firstLine="709"/>
        <w:rPr>
          <w:i/>
        </w:rPr>
      </w:pPr>
      <w:r w:rsidRPr="005022CC">
        <w:t>-</w:t>
      </w:r>
      <w:r w:rsidRPr="005022CC">
        <w:rPr>
          <w:i/>
        </w:rPr>
        <w:t>исследования и разработки: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>проверка воздействия на экологию новых видов деятельности, услуг и продукции;</w:t>
      </w:r>
    </w:p>
    <w:p w:rsidR="005022CC" w:rsidRPr="005022CC" w:rsidRDefault="005022CC" w:rsidP="005022CC">
      <w:pPr>
        <w:numPr>
          <w:ilvl w:val="0"/>
          <w:numId w:val="1"/>
        </w:numPr>
        <w:spacing w:line="240" w:lineRule="auto"/>
      </w:pPr>
      <w:r w:rsidRPr="005022CC">
        <w:t xml:space="preserve">разработка щадящих окружающую среду, долгосрочных и подлежащих </w:t>
      </w:r>
      <w:proofErr w:type="gramStart"/>
      <w:r w:rsidRPr="005022CC">
        <w:t>вторичной</w:t>
      </w:r>
      <w:proofErr w:type="gramEnd"/>
      <w:r w:rsidRPr="005022CC">
        <w:t xml:space="preserve"> </w:t>
      </w:r>
    </w:p>
    <w:p w:rsidR="005022CC" w:rsidRPr="005022CC" w:rsidRDefault="005022CC" w:rsidP="005022CC">
      <w:pPr>
        <w:spacing w:line="240" w:lineRule="auto"/>
      </w:pPr>
      <w:r w:rsidRPr="005022CC">
        <w:t>переработке продуктов;</w:t>
      </w:r>
    </w:p>
    <w:p w:rsidR="005022CC" w:rsidRPr="005022CC" w:rsidRDefault="005022CC" w:rsidP="005022CC">
      <w:pPr>
        <w:numPr>
          <w:ilvl w:val="0"/>
          <w:numId w:val="2"/>
        </w:numPr>
        <w:spacing w:line="240" w:lineRule="auto"/>
      </w:pPr>
      <w:r w:rsidRPr="005022CC">
        <w:t>применение интегрированных экологически чистых технологий.</w:t>
      </w:r>
    </w:p>
    <w:p w:rsidR="005022CC" w:rsidRPr="005022CC" w:rsidRDefault="005022CC" w:rsidP="005022CC">
      <w:pPr>
        <w:spacing w:line="240" w:lineRule="auto"/>
        <w:ind w:firstLine="709"/>
        <w:rPr>
          <w:i/>
        </w:rPr>
      </w:pPr>
      <w:r w:rsidRPr="005022CC">
        <w:rPr>
          <w:i/>
        </w:rPr>
        <w:t>Сотрудники</w:t>
      </w:r>
    </w:p>
    <w:p w:rsidR="005022CC" w:rsidRPr="005022CC" w:rsidRDefault="005022CC" w:rsidP="005022CC">
      <w:pPr>
        <w:numPr>
          <w:ilvl w:val="0"/>
          <w:numId w:val="2"/>
        </w:numPr>
        <w:spacing w:line="240" w:lineRule="auto"/>
      </w:pPr>
      <w:r w:rsidRPr="005022CC">
        <w:t xml:space="preserve">повышение внимания к вопросам экологии, повышение квалификации, охрана </w:t>
      </w:r>
    </w:p>
    <w:p w:rsidR="005022CC" w:rsidRPr="005022CC" w:rsidRDefault="005022CC" w:rsidP="005022CC">
      <w:pPr>
        <w:spacing w:line="240" w:lineRule="auto"/>
      </w:pPr>
      <w:r w:rsidRPr="005022CC">
        <w:t>труда и здоровья; создание стимулов;</w:t>
      </w:r>
    </w:p>
    <w:p w:rsidR="005022CC" w:rsidRPr="005022CC" w:rsidRDefault="005022CC" w:rsidP="005022CC">
      <w:pPr>
        <w:numPr>
          <w:ilvl w:val="0"/>
          <w:numId w:val="2"/>
        </w:numPr>
        <w:spacing w:line="240" w:lineRule="auto"/>
      </w:pPr>
      <w:r w:rsidRPr="005022CC">
        <w:t>известна сем сотрудникам и доступна общественности;</w:t>
      </w:r>
    </w:p>
    <w:p w:rsidR="005022CC" w:rsidRPr="005022CC" w:rsidRDefault="005022CC" w:rsidP="005022CC">
      <w:pPr>
        <w:numPr>
          <w:ilvl w:val="0"/>
          <w:numId w:val="2"/>
        </w:numPr>
        <w:spacing w:line="240" w:lineRule="auto"/>
      </w:pPr>
      <w:r w:rsidRPr="005022CC">
        <w:t>позволяет ясно распознать заинтересованность руководства предприятия;</w:t>
      </w:r>
    </w:p>
    <w:p w:rsidR="005022CC" w:rsidRPr="005022CC" w:rsidRDefault="005022CC" w:rsidP="005022CC">
      <w:pPr>
        <w:spacing w:line="240" w:lineRule="auto"/>
      </w:pPr>
      <w:r w:rsidRPr="005022CC">
        <w:t>сформулирована достоверно и документирована как обязательная.</w:t>
      </w:r>
    </w:p>
    <w:p w:rsidR="005022CC" w:rsidRDefault="005022CC" w:rsidP="005022CC">
      <w:pPr>
        <w:widowControl/>
        <w:adjustRightInd/>
        <w:spacing w:after="200" w:line="240" w:lineRule="auto"/>
        <w:jc w:val="left"/>
        <w:textAlignment w:val="auto"/>
        <w:rPr>
          <w:b/>
        </w:rPr>
      </w:pPr>
      <w:r>
        <w:rPr>
          <w:b/>
        </w:rPr>
        <w:br w:type="page"/>
      </w:r>
    </w:p>
    <w:p w:rsidR="005022CC" w:rsidRPr="005022CC" w:rsidRDefault="005022CC" w:rsidP="005022CC">
      <w:pPr>
        <w:spacing w:line="240" w:lineRule="auto"/>
        <w:jc w:val="right"/>
        <w:rPr>
          <w:b/>
        </w:rPr>
      </w:pPr>
      <w:r w:rsidRPr="005022CC">
        <w:rPr>
          <w:b/>
        </w:rPr>
        <w:lastRenderedPageBreak/>
        <w:t>Приложение</w:t>
      </w:r>
      <w:proofErr w:type="gramStart"/>
      <w:r w:rsidRPr="005022CC">
        <w:rPr>
          <w:b/>
        </w:rPr>
        <w:t xml:space="preserve"> А</w:t>
      </w:r>
      <w:proofErr w:type="gramEnd"/>
      <w:r w:rsidRPr="005022CC">
        <w:rPr>
          <w:b/>
        </w:rPr>
        <w:t xml:space="preserve"> </w:t>
      </w:r>
    </w:p>
    <w:p w:rsidR="005022CC" w:rsidRPr="005022CC" w:rsidRDefault="005022CC" w:rsidP="005022CC">
      <w:pPr>
        <w:spacing w:line="240" w:lineRule="auto"/>
        <w:rPr>
          <w:b/>
        </w:rPr>
      </w:pPr>
      <w:r w:rsidRPr="005022CC">
        <w:rPr>
          <w:b/>
        </w:rPr>
        <w:t>Краткая характеристика  предприятия</w:t>
      </w:r>
    </w:p>
    <w:p w:rsidR="005022CC" w:rsidRPr="005022CC" w:rsidRDefault="005022CC" w:rsidP="005022CC">
      <w:pPr>
        <w:spacing w:line="240" w:lineRule="auto"/>
        <w:rPr>
          <w:b/>
          <w:i/>
        </w:rPr>
      </w:pPr>
      <w:r w:rsidRPr="005022CC">
        <w:rPr>
          <w:b/>
          <w:i/>
        </w:rPr>
        <w:t>Производственная  деятельность</w:t>
      </w:r>
    </w:p>
    <w:p w:rsidR="005022CC" w:rsidRPr="005022CC" w:rsidRDefault="005022CC" w:rsidP="005022CC">
      <w:pPr>
        <w:spacing w:line="240" w:lineRule="auto"/>
      </w:pPr>
      <w:r w:rsidRPr="005022CC">
        <w:t>Основным  видом производственной деятельности предприятия является выпуск кондитерских изделий – шоколадных конфет, мармелада, пастилы, зефира. Ассортимент продукции постоянно расширяется и обновляется. В настоящее время продукции фабрики насчитывает более 100 наименований.</w:t>
      </w:r>
    </w:p>
    <w:p w:rsidR="005022CC" w:rsidRPr="005022CC" w:rsidRDefault="005022CC" w:rsidP="005022CC">
      <w:pPr>
        <w:spacing w:line="240" w:lineRule="auto"/>
        <w:rPr>
          <w:b/>
          <w:i/>
        </w:rPr>
      </w:pPr>
      <w:r w:rsidRPr="005022CC">
        <w:rPr>
          <w:b/>
          <w:i/>
        </w:rPr>
        <w:t>Местоположение предприятия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Предприятие «Х»  расположено на двух удаленных друг от друга площадках. Основное производство развернуто на площадке № 1, расположенной в Октябрьском районе города Новосибирска. Кратчайшее расстояние до жилой зоны составляет 40 метров в любом направлении.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Вспомогательная площадка № 2 расположена в </w:t>
      </w:r>
      <w:proofErr w:type="spellStart"/>
      <w:r w:rsidRPr="005022CC">
        <w:t>Заельцовском</w:t>
      </w:r>
      <w:proofErr w:type="spellEnd"/>
      <w:r w:rsidRPr="005022CC">
        <w:t xml:space="preserve"> районе города Новосибирска. Кратчайшее расстояние до жилой зоны – </w:t>
      </w:r>
      <w:proofErr w:type="spellStart"/>
      <w:r w:rsidRPr="005022CC">
        <w:t>жилмассив</w:t>
      </w:r>
      <w:proofErr w:type="spellEnd"/>
      <w:r w:rsidRPr="005022CC">
        <w:t xml:space="preserve"> по ул. </w:t>
      </w:r>
      <w:proofErr w:type="gramStart"/>
      <w:r w:rsidRPr="005022CC">
        <w:t>Линейная</w:t>
      </w:r>
      <w:proofErr w:type="gramEnd"/>
      <w:r w:rsidRPr="005022CC">
        <w:t xml:space="preserve"> – составляет 100 метров. Площадка № 2 используется для складирования сырья и вспомогательных материалов.</w:t>
      </w:r>
    </w:p>
    <w:p w:rsidR="005022CC" w:rsidRPr="005022CC" w:rsidRDefault="005022CC" w:rsidP="005022CC">
      <w:pPr>
        <w:spacing w:line="240" w:lineRule="auto"/>
        <w:ind w:firstLine="709"/>
        <w:rPr>
          <w:u w:val="single"/>
        </w:rPr>
      </w:pPr>
      <w:r w:rsidRPr="005022CC">
        <w:t>Территория, занимаемая предприятием, составляет 2,84 га, в том числе площадка № 1 – 2,23 га, площадка № 2 – 0,61 га. Данные по загрязнению представлены в таблицах А</w:t>
      </w:r>
      <w:proofErr w:type="gramStart"/>
      <w:r w:rsidRPr="005022CC">
        <w:t>1</w:t>
      </w:r>
      <w:proofErr w:type="gramEnd"/>
      <w:r w:rsidRPr="005022CC">
        <w:t xml:space="preserve"> -А7.</w:t>
      </w:r>
    </w:p>
    <w:p w:rsidR="005022CC" w:rsidRDefault="005022CC" w:rsidP="005022CC">
      <w:pPr>
        <w:widowControl/>
        <w:adjustRightInd/>
        <w:spacing w:after="200" w:line="240" w:lineRule="auto"/>
        <w:jc w:val="left"/>
        <w:textAlignment w:val="auto"/>
        <w:rPr>
          <w:b/>
          <w:i/>
        </w:rPr>
      </w:pPr>
      <w:r>
        <w:rPr>
          <w:b/>
          <w:i/>
        </w:rPr>
        <w:br w:type="page"/>
      </w:r>
    </w:p>
    <w:p w:rsidR="005022CC" w:rsidRPr="005022CC" w:rsidRDefault="005022CC" w:rsidP="005022CC">
      <w:pPr>
        <w:spacing w:line="240" w:lineRule="auto"/>
        <w:jc w:val="center"/>
        <w:rPr>
          <w:b/>
          <w:i/>
        </w:rPr>
      </w:pPr>
      <w:r w:rsidRPr="005022CC">
        <w:rPr>
          <w:b/>
          <w:i/>
        </w:rPr>
        <w:lastRenderedPageBreak/>
        <w:t>Основные виды воздействий предприятия на окружающую природную среду</w:t>
      </w:r>
    </w:p>
    <w:p w:rsidR="005022CC" w:rsidRPr="005022CC" w:rsidRDefault="005022CC" w:rsidP="005022CC">
      <w:pPr>
        <w:spacing w:line="240" w:lineRule="auto"/>
        <w:ind w:firstLine="709"/>
        <w:jc w:val="right"/>
      </w:pPr>
      <w:r w:rsidRPr="005022CC">
        <w:t>Таблица  А</w:t>
      </w:r>
      <w:proofErr w:type="gramStart"/>
      <w:r w:rsidRPr="005022CC">
        <w:t>1</w:t>
      </w:r>
      <w:proofErr w:type="gramEnd"/>
    </w:p>
    <w:p w:rsidR="005022CC" w:rsidRPr="005022CC" w:rsidRDefault="005022CC" w:rsidP="005022CC">
      <w:pPr>
        <w:spacing w:line="240" w:lineRule="auto"/>
        <w:ind w:firstLine="709"/>
        <w:jc w:val="center"/>
      </w:pPr>
      <w:r w:rsidRPr="005022CC">
        <w:t xml:space="preserve">Выбросы в атмосферу  и плата  за загрязнение атмосферного воздуха </w:t>
      </w:r>
    </w:p>
    <w:p w:rsidR="005022CC" w:rsidRPr="005022CC" w:rsidRDefault="005022CC" w:rsidP="005022CC">
      <w:pPr>
        <w:spacing w:line="240" w:lineRule="auto"/>
        <w:ind w:firstLine="709"/>
        <w:jc w:val="center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04"/>
        <w:gridCol w:w="1155"/>
        <w:gridCol w:w="14"/>
        <w:gridCol w:w="1423"/>
        <w:gridCol w:w="1507"/>
        <w:gridCol w:w="1246"/>
        <w:gridCol w:w="1414"/>
      </w:tblGrid>
      <w:tr w:rsidR="005022CC" w:rsidRPr="005022CC" w:rsidTr="00FF1089">
        <w:tc>
          <w:tcPr>
            <w:tcW w:w="2880" w:type="dxa"/>
            <w:vMerge w:val="restar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Наименование     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загрязняющих     </w:t>
            </w:r>
          </w:p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 xml:space="preserve">      веществ (код вещества)</w:t>
            </w:r>
          </w:p>
        </w:tc>
        <w:tc>
          <w:tcPr>
            <w:tcW w:w="1180" w:type="dxa"/>
            <w:gridSpan w:val="2"/>
            <w:vMerge w:val="restart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ПДВ/ВСВ</w:t>
            </w:r>
          </w:p>
        </w:tc>
        <w:tc>
          <w:tcPr>
            <w:tcW w:w="3046" w:type="dxa"/>
            <w:gridSpan w:val="2"/>
          </w:tcPr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Фактический выброс загрязняющих веществ (т/год)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Норматив платы 1 т загрязняю-</w:t>
            </w:r>
          </w:p>
          <w:p w:rsidR="005022CC" w:rsidRPr="005022CC" w:rsidRDefault="005022CC" w:rsidP="005022CC">
            <w:pPr>
              <w:spacing w:line="240" w:lineRule="auto"/>
            </w:pPr>
            <w:proofErr w:type="spellStart"/>
            <w:r w:rsidRPr="005022CC">
              <w:rPr>
                <w:sz w:val="20"/>
                <w:szCs w:val="20"/>
              </w:rPr>
              <w:t>щих</w:t>
            </w:r>
            <w:proofErr w:type="spellEnd"/>
            <w:r w:rsidRPr="005022CC">
              <w:rPr>
                <w:sz w:val="20"/>
                <w:szCs w:val="20"/>
              </w:rPr>
              <w:t xml:space="preserve"> веществ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Плата за загрязнение атмосферы в фонд охраны природы (руб.)</w:t>
            </w:r>
          </w:p>
        </w:tc>
      </w:tr>
      <w:tr w:rsidR="005022CC" w:rsidRPr="005022CC" w:rsidTr="00FF1089">
        <w:tc>
          <w:tcPr>
            <w:tcW w:w="288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5022CC" w:rsidRPr="005022CC" w:rsidRDefault="005022CC" w:rsidP="005022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Всего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 пределах ПДВ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За ПДВ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Всего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   5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   6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Железа оксид / 0123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0,0026000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0,0026000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0,0026000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0,42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0,001092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Марганец и его соединения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0,0002900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0,0002900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0,0002900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16,5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0,004785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Сажа / 0328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0,0000238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0,0000238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0,0000238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0,33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0,000008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Взвешенные вещества / 2902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0,3369000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0,3369000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0,3369000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0,11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0,037059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Пыль абразивная / 2930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0,0710000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0,0710000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0,0710000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0,17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0,012070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Пыль древесная / 2936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0,0640000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0,0640000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0,0640000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0,11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0,007040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Азота диоксид / 0301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8,3725120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8,3725120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8,3725120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0,42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3,516455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Азота оксид / 0304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2,2203586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2,2203586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2,2203586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0,28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0,162120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Ангидрид сернистый / 0330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0,0030883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0,0030883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0,0030883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0,33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0,001019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Углерода оксид / 0337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0,5155848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0,5155848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0,5155848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0,005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0,002578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Фтористые соединения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газообразные / 0342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0,0001050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0,0001050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0,0001050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3,3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0,000347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Кислота уксусная / 1555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0,0001000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0,28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0,000028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Эфир / 1249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0,04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0,000005</w:t>
            </w:r>
          </w:p>
        </w:tc>
      </w:tr>
      <w:tr w:rsidR="005022CC" w:rsidRPr="005022CC" w:rsidTr="00FF1089">
        <w:tc>
          <w:tcPr>
            <w:tcW w:w="28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Хлороформ / 0898</w:t>
            </w:r>
          </w:p>
        </w:tc>
        <w:tc>
          <w:tcPr>
            <w:tcW w:w="1166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49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5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0,0001300</w:t>
            </w:r>
          </w:p>
        </w:tc>
        <w:tc>
          <w:tcPr>
            <w:tcW w:w="126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1,65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0,000215</w:t>
            </w:r>
          </w:p>
        </w:tc>
      </w:tr>
    </w:tbl>
    <w:p w:rsidR="005022CC" w:rsidRPr="005022CC" w:rsidRDefault="005022CC" w:rsidP="005022CC">
      <w:pPr>
        <w:spacing w:line="240" w:lineRule="auto"/>
        <w:ind w:firstLine="709"/>
        <w:jc w:val="right"/>
      </w:pPr>
    </w:p>
    <w:p w:rsidR="005022CC" w:rsidRPr="005022CC" w:rsidRDefault="005022CC" w:rsidP="005022CC">
      <w:pPr>
        <w:spacing w:line="240" w:lineRule="auto"/>
        <w:ind w:firstLine="709"/>
        <w:jc w:val="right"/>
      </w:pPr>
      <w:r w:rsidRPr="005022CC">
        <w:t>Таблица А</w:t>
      </w:r>
      <w:proofErr w:type="gramStart"/>
      <w:r w:rsidRPr="005022CC">
        <w:t>2</w:t>
      </w:r>
      <w:proofErr w:type="gramEnd"/>
    </w:p>
    <w:p w:rsidR="005022CC" w:rsidRPr="005022CC" w:rsidRDefault="005022CC" w:rsidP="005022CC">
      <w:pPr>
        <w:spacing w:line="240" w:lineRule="auto"/>
        <w:ind w:firstLine="709"/>
        <w:jc w:val="center"/>
      </w:pPr>
      <w:r w:rsidRPr="005022CC">
        <w:t>Сбросы в водные объекты и плата за загрязнение воды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01"/>
        <w:gridCol w:w="1263"/>
        <w:gridCol w:w="745"/>
        <w:gridCol w:w="775"/>
        <w:gridCol w:w="775"/>
        <w:gridCol w:w="919"/>
        <w:gridCol w:w="1081"/>
        <w:gridCol w:w="766"/>
        <w:gridCol w:w="769"/>
        <w:gridCol w:w="769"/>
      </w:tblGrid>
      <w:tr w:rsidR="005022CC" w:rsidRPr="005022CC" w:rsidTr="00FF1089">
        <w:tc>
          <w:tcPr>
            <w:tcW w:w="1620" w:type="dxa"/>
            <w:vMerge w:val="restar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5022CC">
              <w:rPr>
                <w:sz w:val="20"/>
                <w:szCs w:val="20"/>
              </w:rPr>
              <w:t>загрязняющих</w:t>
            </w:r>
            <w:proofErr w:type="gramEnd"/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веществ</w:t>
            </w:r>
          </w:p>
        </w:tc>
        <w:tc>
          <w:tcPr>
            <w:tcW w:w="1440" w:type="dxa"/>
            <w:vMerge w:val="restar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ПДС/ВСС</w:t>
            </w:r>
          </w:p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т/год</w:t>
            </w:r>
          </w:p>
        </w:tc>
        <w:tc>
          <w:tcPr>
            <w:tcW w:w="2340" w:type="dxa"/>
            <w:gridSpan w:val="3"/>
          </w:tcPr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Фактический сброс загрязняющих веществ в  (т/год)</w:t>
            </w:r>
          </w:p>
        </w:tc>
        <w:tc>
          <w:tcPr>
            <w:tcW w:w="2340" w:type="dxa"/>
            <w:gridSpan w:val="2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Нормативная плата</w:t>
            </w:r>
          </w:p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за сброс 1 т ЗВ (руб.)</w:t>
            </w:r>
          </w:p>
        </w:tc>
        <w:tc>
          <w:tcPr>
            <w:tcW w:w="2304" w:type="dxa"/>
            <w:gridSpan w:val="3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Плата за загрязнение</w:t>
            </w:r>
          </w:p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водоемов  (руб.)</w:t>
            </w:r>
          </w:p>
        </w:tc>
      </w:tr>
      <w:tr w:rsidR="005022CC" w:rsidRPr="005022CC" w:rsidTr="00FF1089">
        <w:tc>
          <w:tcPr>
            <w:tcW w:w="162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</w:pPr>
          </w:p>
        </w:tc>
        <w:tc>
          <w:tcPr>
            <w:tcW w:w="144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</w:pP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2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В том числе</w:t>
            </w:r>
          </w:p>
        </w:tc>
        <w:tc>
          <w:tcPr>
            <w:tcW w:w="1170" w:type="dxa"/>
            <w:vMerge w:val="restart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За ПДС</w:t>
            </w:r>
          </w:p>
        </w:tc>
        <w:tc>
          <w:tcPr>
            <w:tcW w:w="1170" w:type="dxa"/>
            <w:vMerge w:val="restar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За </w:t>
            </w:r>
            <w:proofErr w:type="spellStart"/>
            <w:r w:rsidRPr="005022CC">
              <w:rPr>
                <w:sz w:val="20"/>
                <w:szCs w:val="20"/>
              </w:rPr>
              <w:t>превы</w:t>
            </w:r>
            <w:proofErr w:type="spellEnd"/>
            <w:r w:rsidRPr="005022CC">
              <w:rPr>
                <w:sz w:val="20"/>
                <w:szCs w:val="20"/>
              </w:rPr>
              <w:t>-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шение</w:t>
            </w:r>
            <w:proofErr w:type="spellEnd"/>
            <w:r w:rsidRPr="005022CC">
              <w:rPr>
                <w:sz w:val="20"/>
                <w:szCs w:val="20"/>
              </w:rPr>
              <w:t xml:space="preserve">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ПДС в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 w:rsidRPr="005022CC">
              <w:rPr>
                <w:sz w:val="20"/>
                <w:szCs w:val="20"/>
              </w:rPr>
              <w:t>пределах</w:t>
            </w:r>
            <w:proofErr w:type="gramEnd"/>
          </w:p>
          <w:p w:rsidR="005022CC" w:rsidRPr="005022CC" w:rsidRDefault="005022CC" w:rsidP="005022CC">
            <w:pPr>
              <w:spacing w:line="240" w:lineRule="auto"/>
            </w:pPr>
            <w:r w:rsidRPr="005022CC">
              <w:rPr>
                <w:sz w:val="20"/>
                <w:szCs w:val="20"/>
              </w:rPr>
              <w:t>ВСС</w:t>
            </w:r>
          </w:p>
        </w:tc>
        <w:tc>
          <w:tcPr>
            <w:tcW w:w="76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Всего</w:t>
            </w:r>
          </w:p>
        </w:tc>
        <w:tc>
          <w:tcPr>
            <w:tcW w:w="1538" w:type="dxa"/>
            <w:gridSpan w:val="2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 том числе</w:t>
            </w:r>
          </w:p>
        </w:tc>
      </w:tr>
      <w:tr w:rsidR="005022CC" w:rsidRPr="005022CC" w:rsidTr="00FF1089">
        <w:tc>
          <w:tcPr>
            <w:tcW w:w="162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</w:pPr>
          </w:p>
        </w:tc>
        <w:tc>
          <w:tcPr>
            <w:tcW w:w="144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</w:pP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В </w:t>
            </w:r>
            <w:proofErr w:type="spellStart"/>
            <w:r w:rsidRPr="005022CC">
              <w:rPr>
                <w:sz w:val="20"/>
                <w:szCs w:val="20"/>
              </w:rPr>
              <w:t>преде</w:t>
            </w:r>
            <w:proofErr w:type="spellEnd"/>
            <w:r w:rsidRPr="005022CC">
              <w:rPr>
                <w:sz w:val="20"/>
                <w:szCs w:val="20"/>
              </w:rPr>
              <w:t>-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лах</w:t>
            </w:r>
            <w:proofErr w:type="spellEnd"/>
            <w:r w:rsidRPr="005022CC">
              <w:rPr>
                <w:sz w:val="20"/>
                <w:szCs w:val="20"/>
              </w:rPr>
              <w:t xml:space="preserve">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ПДС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</w:t>
            </w:r>
          </w:p>
          <w:p w:rsidR="005022CC" w:rsidRPr="005022CC" w:rsidRDefault="005022CC" w:rsidP="005022CC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преде</w:t>
            </w:r>
            <w:proofErr w:type="spellEnd"/>
            <w:r w:rsidRPr="005022CC">
              <w:rPr>
                <w:sz w:val="20"/>
                <w:szCs w:val="20"/>
              </w:rPr>
              <w:t>-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лах</w:t>
            </w:r>
            <w:proofErr w:type="spellEnd"/>
            <w:r w:rsidRPr="005022CC">
              <w:rPr>
                <w:sz w:val="20"/>
                <w:szCs w:val="20"/>
              </w:rPr>
              <w:t xml:space="preserve"> ВСС</w:t>
            </w:r>
          </w:p>
        </w:tc>
        <w:tc>
          <w:tcPr>
            <w:tcW w:w="1170" w:type="dxa"/>
            <w:vMerge/>
          </w:tcPr>
          <w:p w:rsidR="005022CC" w:rsidRPr="005022CC" w:rsidRDefault="005022CC" w:rsidP="005022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В </w:t>
            </w:r>
            <w:proofErr w:type="spellStart"/>
            <w:r w:rsidRPr="005022CC">
              <w:rPr>
                <w:sz w:val="20"/>
                <w:szCs w:val="20"/>
              </w:rPr>
              <w:t>преде</w:t>
            </w:r>
            <w:proofErr w:type="spellEnd"/>
            <w:r w:rsidRPr="005022CC">
              <w:rPr>
                <w:sz w:val="20"/>
                <w:szCs w:val="20"/>
              </w:rPr>
              <w:t>-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лах</w:t>
            </w:r>
            <w:proofErr w:type="spellEnd"/>
            <w:r w:rsidRPr="005022CC">
              <w:rPr>
                <w:sz w:val="20"/>
                <w:szCs w:val="20"/>
              </w:rPr>
              <w:t xml:space="preserve">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ПДС</w:t>
            </w: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22CC">
              <w:rPr>
                <w:sz w:val="20"/>
                <w:szCs w:val="20"/>
              </w:rPr>
              <w:t>преде-лах</w:t>
            </w:r>
            <w:proofErr w:type="spellEnd"/>
            <w:proofErr w:type="gramEnd"/>
            <w:r w:rsidRPr="005022CC">
              <w:rPr>
                <w:sz w:val="20"/>
                <w:szCs w:val="20"/>
              </w:rPr>
              <w:t xml:space="preserve"> ВСС</w:t>
            </w:r>
          </w:p>
        </w:tc>
      </w:tr>
      <w:tr w:rsidR="005022CC" w:rsidRPr="005022CC" w:rsidTr="00FF1089">
        <w:tc>
          <w:tcPr>
            <w:tcW w:w="162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Взвешенные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вещества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0,724 / 2,676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3,4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0,724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2,676</w:t>
            </w:r>
          </w:p>
        </w:tc>
        <w:tc>
          <w:tcPr>
            <w:tcW w:w="117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2,95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14,75</w:t>
            </w:r>
          </w:p>
        </w:tc>
        <w:tc>
          <w:tcPr>
            <w:tcW w:w="76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41,607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2,136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39,471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2CC" w:rsidRPr="005022CC" w:rsidTr="00FF1089">
        <w:tc>
          <w:tcPr>
            <w:tcW w:w="162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БПК полн.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0,062 / 0,295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0,357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0,062</w:t>
            </w:r>
          </w:p>
        </w:tc>
        <w:tc>
          <w:tcPr>
            <w:tcW w:w="78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0,295</w:t>
            </w:r>
          </w:p>
        </w:tc>
        <w:tc>
          <w:tcPr>
            <w:tcW w:w="11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0,73</w:t>
            </w:r>
          </w:p>
        </w:tc>
        <w:tc>
          <w:tcPr>
            <w:tcW w:w="117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3,65</w:t>
            </w:r>
          </w:p>
        </w:tc>
        <w:tc>
          <w:tcPr>
            <w:tcW w:w="76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1,122</w:t>
            </w: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0,045</w:t>
            </w: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1,077</w:t>
            </w:r>
          </w:p>
        </w:tc>
      </w:tr>
      <w:tr w:rsidR="005022CC" w:rsidRPr="005022CC" w:rsidTr="00FF1089">
        <w:tc>
          <w:tcPr>
            <w:tcW w:w="1620" w:type="dxa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440" w:type="dxa"/>
          </w:tcPr>
          <w:p w:rsidR="005022CC" w:rsidRPr="005022CC" w:rsidRDefault="005022CC" w:rsidP="005022CC">
            <w:pPr>
              <w:spacing w:line="240" w:lineRule="auto"/>
              <w:jc w:val="center"/>
            </w:pPr>
            <w:r w:rsidRPr="005022CC">
              <w:rPr>
                <w:sz w:val="20"/>
                <w:szCs w:val="20"/>
              </w:rPr>
              <w:t>0,020 / 0,065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0,085</w:t>
            </w:r>
          </w:p>
        </w:tc>
        <w:tc>
          <w:tcPr>
            <w:tcW w:w="78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0,02</w:t>
            </w:r>
          </w:p>
        </w:tc>
        <w:tc>
          <w:tcPr>
            <w:tcW w:w="7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0,065</w:t>
            </w:r>
          </w:p>
        </w:tc>
        <w:tc>
          <w:tcPr>
            <w:tcW w:w="11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44,35</w:t>
            </w:r>
          </w:p>
        </w:tc>
        <w:tc>
          <w:tcPr>
            <w:tcW w:w="117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221,75</w:t>
            </w:r>
          </w:p>
        </w:tc>
        <w:tc>
          <w:tcPr>
            <w:tcW w:w="76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15,3</w:t>
            </w: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0,887</w:t>
            </w:r>
          </w:p>
        </w:tc>
        <w:tc>
          <w:tcPr>
            <w:tcW w:w="769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14,413</w:t>
            </w:r>
          </w:p>
        </w:tc>
      </w:tr>
    </w:tbl>
    <w:p w:rsidR="005022CC" w:rsidRPr="005022CC" w:rsidRDefault="005022CC" w:rsidP="005022CC">
      <w:pPr>
        <w:spacing w:line="240" w:lineRule="auto"/>
        <w:ind w:firstLine="709"/>
        <w:rPr>
          <w:sz w:val="20"/>
          <w:szCs w:val="20"/>
        </w:rPr>
      </w:pPr>
    </w:p>
    <w:p w:rsidR="005022CC" w:rsidRPr="005022CC" w:rsidRDefault="005022CC" w:rsidP="005022CC">
      <w:pPr>
        <w:spacing w:line="240" w:lineRule="auto"/>
        <w:ind w:firstLine="709"/>
      </w:pPr>
      <w:r w:rsidRPr="005022CC">
        <w:t>Основным источником загрязнения земной поверхности являются отходы производства и потребления (табл</w:t>
      </w:r>
      <w:proofErr w:type="gramStart"/>
      <w:r w:rsidRPr="005022CC">
        <w:t>.А</w:t>
      </w:r>
      <w:proofErr w:type="gramEnd"/>
      <w:r w:rsidRPr="005022CC">
        <w:t>3).  На предприятии «Х» выход отходов предусматривает как захоронение на полигонах (свалках), так и передачу отходов специализированным предприятиям как вторсырье.</w:t>
      </w:r>
    </w:p>
    <w:p w:rsidR="005022CC" w:rsidRDefault="005022CC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:rsidR="005022CC" w:rsidRPr="005022CC" w:rsidRDefault="005022CC" w:rsidP="005022CC">
      <w:pPr>
        <w:spacing w:line="240" w:lineRule="auto"/>
        <w:ind w:firstLine="709"/>
        <w:contextualSpacing/>
        <w:jc w:val="right"/>
      </w:pPr>
      <w:r w:rsidRPr="005022CC">
        <w:lastRenderedPageBreak/>
        <w:t>Таблица А3</w:t>
      </w:r>
    </w:p>
    <w:p w:rsidR="005022CC" w:rsidRPr="005022CC" w:rsidRDefault="005022CC" w:rsidP="005022CC">
      <w:pPr>
        <w:spacing w:before="120" w:line="240" w:lineRule="auto"/>
        <w:ind w:firstLine="709"/>
        <w:contextualSpacing/>
        <w:jc w:val="center"/>
      </w:pPr>
      <w:r w:rsidRPr="005022CC">
        <w:t>Объемы производимых отходов по классам опасности за год</w:t>
      </w:r>
    </w:p>
    <w:tbl>
      <w:tblPr>
        <w:tblStyle w:val="a3"/>
        <w:tblW w:w="9654" w:type="dxa"/>
        <w:tblLook w:val="01E0" w:firstRow="1" w:lastRow="1" w:firstColumn="1" w:lastColumn="1" w:noHBand="0" w:noVBand="0"/>
      </w:tblPr>
      <w:tblGrid>
        <w:gridCol w:w="4276"/>
        <w:gridCol w:w="1851"/>
        <w:gridCol w:w="1856"/>
        <w:gridCol w:w="1671"/>
      </w:tblGrid>
      <w:tr w:rsidR="005022CC" w:rsidRPr="005022CC" w:rsidTr="005022CC">
        <w:trPr>
          <w:trHeight w:val="466"/>
        </w:trPr>
        <w:tc>
          <w:tcPr>
            <w:tcW w:w="4276" w:type="dxa"/>
            <w:vAlign w:val="center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Отходы производства и </w:t>
            </w:r>
          </w:p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потребления (т/год)</w:t>
            </w:r>
          </w:p>
        </w:tc>
        <w:tc>
          <w:tcPr>
            <w:tcW w:w="1851" w:type="dxa"/>
            <w:vAlign w:val="center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№1</w:t>
            </w:r>
          </w:p>
        </w:tc>
        <w:tc>
          <w:tcPr>
            <w:tcW w:w="1856" w:type="dxa"/>
            <w:vAlign w:val="center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№2</w:t>
            </w:r>
          </w:p>
        </w:tc>
        <w:tc>
          <w:tcPr>
            <w:tcW w:w="1671" w:type="dxa"/>
            <w:vAlign w:val="center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Передача как </w:t>
            </w:r>
          </w:p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вторсырье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ind w:firstLine="709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ind w:firstLine="709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ind w:firstLine="709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    4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Суммарное количество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238,970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20,050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29,100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 класс опасности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0,400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0,400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 класс опасности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0,400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 класс опасности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0,650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0,100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0,200</w:t>
            </w:r>
          </w:p>
        </w:tc>
      </w:tr>
      <w:tr w:rsidR="005022CC" w:rsidRPr="005022CC" w:rsidTr="005022CC">
        <w:trPr>
          <w:trHeight w:val="233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 класс опасности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163,780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19,450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0,300</w:t>
            </w:r>
          </w:p>
        </w:tc>
      </w:tr>
      <w:tr w:rsidR="005022CC" w:rsidRPr="005022CC" w:rsidTr="005022CC">
        <w:trPr>
          <w:trHeight w:val="248"/>
        </w:trPr>
        <w:tc>
          <w:tcPr>
            <w:tcW w:w="427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Нетоксичные отходы</w:t>
            </w:r>
          </w:p>
        </w:tc>
        <w:tc>
          <w:tcPr>
            <w:tcW w:w="185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73,740</w:t>
            </w:r>
          </w:p>
        </w:tc>
        <w:tc>
          <w:tcPr>
            <w:tcW w:w="1856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0,500</w:t>
            </w:r>
          </w:p>
        </w:tc>
        <w:tc>
          <w:tcPr>
            <w:tcW w:w="1671" w:type="dxa"/>
          </w:tcPr>
          <w:p w:rsidR="005022CC" w:rsidRPr="005022CC" w:rsidRDefault="005022CC" w:rsidP="005022C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28,200</w:t>
            </w:r>
          </w:p>
        </w:tc>
      </w:tr>
    </w:tbl>
    <w:p w:rsidR="005022CC" w:rsidRDefault="005022CC" w:rsidP="005022CC">
      <w:pPr>
        <w:spacing w:before="120" w:line="240" w:lineRule="auto"/>
        <w:ind w:firstLine="709"/>
        <w:contextualSpacing/>
        <w:jc w:val="center"/>
        <w:rPr>
          <w:lang w:val="en-US"/>
        </w:rPr>
      </w:pPr>
    </w:p>
    <w:p w:rsidR="005022CC" w:rsidRPr="005022CC" w:rsidRDefault="005022CC" w:rsidP="005022CC">
      <w:pPr>
        <w:spacing w:before="120" w:line="240" w:lineRule="auto"/>
        <w:ind w:firstLine="709"/>
      </w:pPr>
      <w:r w:rsidRPr="005022CC">
        <w:t>К отходам различных классов опасности относятся: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Отходы 1 класса опасности: лампы люминесцентные.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Отходы 2 класса опасности: масла моторные отработанные.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Отходы 3 класса опасности: свинец аккумуляторный, сухой остаток ЛКМ в возвратной таре, ветошь и опилки промасленные.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Отходы 4 класса опасности: автошины изношенные, древесные отходы, продукты нейтрализации электролита, картон, бумага, невозвратная тара из-под сырья, пленка ПВХ, мусор производственный от уборки территории и производственных площадей.</w:t>
      </w:r>
    </w:p>
    <w:p w:rsidR="005022CC" w:rsidRDefault="005022CC" w:rsidP="005022CC">
      <w:pPr>
        <w:spacing w:line="240" w:lineRule="auto"/>
        <w:ind w:firstLine="709"/>
        <w:rPr>
          <w:lang w:val="en-US"/>
        </w:rPr>
      </w:pPr>
    </w:p>
    <w:p w:rsidR="005022CC" w:rsidRPr="005022CC" w:rsidRDefault="005022CC" w:rsidP="005022CC">
      <w:pPr>
        <w:spacing w:line="240" w:lineRule="auto"/>
        <w:ind w:firstLine="709"/>
      </w:pPr>
      <w:r w:rsidRPr="005022CC">
        <w:t>Нетоксичные отходы: лом черного металла, лом меди, бытовой мусор. Объем утилизированных отходов представлен в таблице А</w:t>
      </w:r>
      <w:proofErr w:type="gramStart"/>
      <w:r w:rsidRPr="005022CC">
        <w:t>4</w:t>
      </w:r>
      <w:proofErr w:type="gramEnd"/>
      <w:r w:rsidRPr="005022CC">
        <w:t>.</w:t>
      </w:r>
    </w:p>
    <w:p w:rsidR="005022CC" w:rsidRPr="005022CC" w:rsidRDefault="005022CC" w:rsidP="005022CC">
      <w:pPr>
        <w:spacing w:line="240" w:lineRule="auto"/>
        <w:ind w:firstLine="709"/>
        <w:jc w:val="right"/>
      </w:pPr>
      <w:r w:rsidRPr="005022CC">
        <w:t>Таблица</w:t>
      </w:r>
      <w:proofErr w:type="gramStart"/>
      <w:r w:rsidRPr="005022CC">
        <w:t xml:space="preserve"> А</w:t>
      </w:r>
      <w:proofErr w:type="gramEnd"/>
      <w:r w:rsidRPr="005022CC">
        <w:t xml:space="preserve"> 4 </w:t>
      </w:r>
    </w:p>
    <w:p w:rsidR="005022CC" w:rsidRPr="005022CC" w:rsidRDefault="005022CC" w:rsidP="005022CC">
      <w:pPr>
        <w:spacing w:line="240" w:lineRule="auto"/>
        <w:ind w:firstLine="709"/>
        <w:jc w:val="center"/>
      </w:pPr>
      <w:r w:rsidRPr="005022CC">
        <w:t>Объемы утилизированных отходов за 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10"/>
        <w:gridCol w:w="2930"/>
        <w:gridCol w:w="2931"/>
      </w:tblGrid>
      <w:tr w:rsidR="005022CC" w:rsidRPr="005022CC" w:rsidTr="00FF1089">
        <w:tc>
          <w:tcPr>
            <w:tcW w:w="4040" w:type="dxa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Способ утилизации</w:t>
            </w:r>
          </w:p>
        </w:tc>
        <w:tc>
          <w:tcPr>
            <w:tcW w:w="319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Отходы с площадки №1 (т/год)</w:t>
            </w:r>
          </w:p>
        </w:tc>
        <w:tc>
          <w:tcPr>
            <w:tcW w:w="3191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Отходы с площадки №2 (т/год)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Передача населению для использования в личном хозяйстве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115,680 4 класса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12,000 4 класса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Утилизация в собственной котельной (сожжение)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0,100 3 класса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0,300 3 класса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6,000 4 класса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Резервное топливо для котельной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0,400 2 класса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Поставщику с возвратной тарой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0,150 3 класса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МУП «</w:t>
            </w:r>
            <w:proofErr w:type="spellStart"/>
            <w:r w:rsidRPr="005022CC">
              <w:rPr>
                <w:sz w:val="20"/>
                <w:szCs w:val="20"/>
              </w:rPr>
              <w:t>Горводоканал</w:t>
            </w:r>
            <w:proofErr w:type="spellEnd"/>
            <w:r w:rsidRPr="005022CC">
              <w:rPr>
                <w:sz w:val="20"/>
                <w:szCs w:val="20"/>
              </w:rPr>
              <w:t>» со сточными водами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0,150 4 класса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</w:tr>
      <w:tr w:rsidR="005022CC" w:rsidRPr="005022CC" w:rsidTr="00FF1089">
        <w:tc>
          <w:tcPr>
            <w:tcW w:w="404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Захоронение на городских свалках (</w:t>
            </w:r>
            <w:proofErr w:type="spellStart"/>
            <w:r w:rsidRPr="005022CC">
              <w:rPr>
                <w:sz w:val="20"/>
                <w:szCs w:val="20"/>
              </w:rPr>
              <w:t>Гусинобродское</w:t>
            </w:r>
            <w:proofErr w:type="spellEnd"/>
            <w:r w:rsidRPr="005022CC">
              <w:rPr>
                <w:sz w:val="20"/>
                <w:szCs w:val="20"/>
              </w:rPr>
              <w:t xml:space="preserve"> шоссе и КТУ «Пульс»)</w:t>
            </w:r>
          </w:p>
        </w:tc>
        <w:tc>
          <w:tcPr>
            <w:tcW w:w="319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11,650 4 класса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45,540 нетоксичных отходов</w:t>
            </w:r>
          </w:p>
        </w:tc>
        <w:tc>
          <w:tcPr>
            <w:tcW w:w="3191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1,150 4 класса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0,500 нетоксичных отходов</w:t>
            </w:r>
          </w:p>
        </w:tc>
      </w:tr>
    </w:tbl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Обрезки упаковочной бумаги, невозвратная деревянная и бумажная тара (не имеющая товарного вида) частично вывозится на свалку на </w:t>
      </w:r>
      <w:proofErr w:type="spellStart"/>
      <w:r w:rsidRPr="005022CC">
        <w:t>Гусинобродском</w:t>
      </w:r>
      <w:proofErr w:type="spellEnd"/>
      <w:r w:rsidRPr="005022CC">
        <w:t xml:space="preserve"> шоссе или ТУ «Пульс» (ул. Воинский проезд, овражная зона). Обрезки картона частично вывозятся на свалку.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Лом черного металла до вывозки его на базу «</w:t>
      </w:r>
      <w:proofErr w:type="spellStart"/>
      <w:r w:rsidRPr="005022CC">
        <w:t>Вторчермет</w:t>
      </w:r>
      <w:proofErr w:type="spellEnd"/>
      <w:r w:rsidRPr="005022CC">
        <w:t xml:space="preserve">» складируется на открытой </w:t>
      </w:r>
      <w:proofErr w:type="gramStart"/>
      <w:r w:rsidRPr="005022CC">
        <w:t>площадке</w:t>
      </w:r>
      <w:proofErr w:type="gramEnd"/>
      <w:r w:rsidRPr="005022CC">
        <w:t xml:space="preserve"> на территории предприятия. Производственный мусор собирается в контейнеры и вывозится на свалку на </w:t>
      </w:r>
      <w:proofErr w:type="spellStart"/>
      <w:r w:rsidRPr="005022CC">
        <w:t>Гусинобродском</w:t>
      </w:r>
      <w:proofErr w:type="spellEnd"/>
      <w:r w:rsidRPr="005022CC">
        <w:t xml:space="preserve"> шоссе или свалку ТУ «Пульс» (ул. Воинский проезд, овражная зона).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Автошины изношенные направляются на открытую площадку складирования, оттуда разбираются в полном объеме работниками предприятия для использования в личном хозяйстве (оформление выгребов и колодцев частного жилого сектора и дачной застройки).</w:t>
      </w:r>
    </w:p>
    <w:p w:rsidR="005022CC" w:rsidRPr="005022CC" w:rsidRDefault="005022CC" w:rsidP="005022CC">
      <w:pPr>
        <w:spacing w:line="240" w:lineRule="auto"/>
        <w:ind w:firstLine="709"/>
      </w:pPr>
      <w:proofErr w:type="gramStart"/>
      <w:r w:rsidRPr="005022CC">
        <w:t xml:space="preserve">Масла моторные отработанные, компрессорное масло от компрессоров при его замене сливаются в заглубленное </w:t>
      </w:r>
      <w:proofErr w:type="spellStart"/>
      <w:r w:rsidRPr="005022CC">
        <w:t>мазутохранилище</w:t>
      </w:r>
      <w:proofErr w:type="spellEnd"/>
      <w:r w:rsidRPr="005022CC">
        <w:t>, расположенное на территории предприятия.</w:t>
      </w:r>
      <w:proofErr w:type="gramEnd"/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Бытовой мусор собирается в контейнеры и вывозится на свалку на </w:t>
      </w:r>
      <w:proofErr w:type="spellStart"/>
      <w:r w:rsidRPr="005022CC">
        <w:t>Гусинобродском</w:t>
      </w:r>
      <w:proofErr w:type="spellEnd"/>
      <w:r w:rsidRPr="005022CC">
        <w:t xml:space="preserve"> шоссе, где производится захоронение отходов по талонам, приобретаемым у администрации свалки – МУП «</w:t>
      </w:r>
      <w:proofErr w:type="spellStart"/>
      <w:r w:rsidRPr="005022CC">
        <w:t>Спецавтохозяйство</w:t>
      </w:r>
      <w:proofErr w:type="spellEnd"/>
      <w:r w:rsidRPr="005022CC">
        <w:t>».</w:t>
      </w:r>
    </w:p>
    <w:p w:rsidR="005022CC" w:rsidRPr="005022CC" w:rsidRDefault="005022CC" w:rsidP="005022CC">
      <w:pPr>
        <w:spacing w:line="240" w:lineRule="auto"/>
      </w:pPr>
      <w:r w:rsidRPr="005022CC">
        <w:lastRenderedPageBreak/>
        <w:t xml:space="preserve">           При производстве ремонтно-строительных работ на площадке № 1 образуется строительный мусор и лом железобетона и кирпичный бой, который складируется на открытых площадках на территории и вывозится на </w:t>
      </w:r>
      <w:proofErr w:type="spellStart"/>
      <w:r w:rsidRPr="005022CC">
        <w:t>Гусинобродское</w:t>
      </w:r>
      <w:proofErr w:type="spellEnd"/>
      <w:r w:rsidRPr="005022CC">
        <w:t xml:space="preserve"> шоссе.</w:t>
      </w:r>
    </w:p>
    <w:p w:rsidR="005022CC" w:rsidRPr="005022CC" w:rsidRDefault="005022CC" w:rsidP="005022CC">
      <w:pPr>
        <w:spacing w:line="240" w:lineRule="auto"/>
        <w:rPr>
          <w:lang w:val="en-US"/>
        </w:rPr>
      </w:pPr>
      <w:r w:rsidRPr="005022CC">
        <w:t xml:space="preserve">Для накопления и временного хранения отходов на территории предприятия используются открытые площадки складирования отходов и контейнеры. Собственных полигонов предприятие не имеет.  </w:t>
      </w:r>
    </w:p>
    <w:p w:rsidR="005022CC" w:rsidRPr="005022CC" w:rsidRDefault="005022CC" w:rsidP="005022CC">
      <w:pPr>
        <w:spacing w:line="240" w:lineRule="auto"/>
        <w:jc w:val="right"/>
      </w:pPr>
      <w:r w:rsidRPr="005022CC">
        <w:t xml:space="preserve"> Таблица А5.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 xml:space="preserve">  Характеристика накопителей для временного содержания отходов на предприятии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871"/>
        <w:gridCol w:w="3342"/>
        <w:gridCol w:w="1872"/>
        <w:gridCol w:w="3480"/>
        <w:gridCol w:w="6"/>
      </w:tblGrid>
      <w:tr w:rsidR="005022CC" w:rsidRPr="005022CC" w:rsidTr="005022CC"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</w:pPr>
            <w:r w:rsidRPr="005022CC">
              <w:t xml:space="preserve">№ </w:t>
            </w:r>
            <w:proofErr w:type="gramStart"/>
            <w:r w:rsidRPr="005022CC">
              <w:t>п</w:t>
            </w:r>
            <w:proofErr w:type="gramEnd"/>
            <w:r w:rsidRPr="005022CC">
              <w:t>/п</w:t>
            </w:r>
          </w:p>
        </w:tc>
        <w:tc>
          <w:tcPr>
            <w:tcW w:w="1746" w:type="pct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</w:t>
            </w:r>
          </w:p>
        </w:tc>
        <w:tc>
          <w:tcPr>
            <w:tcW w:w="978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Размер накопителя</w:t>
            </w:r>
          </w:p>
        </w:tc>
        <w:tc>
          <w:tcPr>
            <w:tcW w:w="1821" w:type="pct"/>
            <w:gridSpan w:val="2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Вид отходов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997" w:type="pct"/>
            <w:gridSpan w:val="4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№ 1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</w:t>
            </w: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Бункер циклон пневмотранспорта древесных отходов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6 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Древесные отходы – опилки, стружка, содержащие древесную пыль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складирования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металлолома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6х10м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Металлолом, образующийся при производстве ремонтных работ, замене оборудования, ремонте автотранспорта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складирования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изношенных автошин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2х5м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Изношенные автошины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Зарядный шкаф </w:t>
            </w:r>
            <w:proofErr w:type="gramStart"/>
            <w:r w:rsidRPr="005022CC">
              <w:rPr>
                <w:sz w:val="20"/>
                <w:szCs w:val="20"/>
              </w:rPr>
              <w:t>аккумуляторной</w:t>
            </w:r>
            <w:proofErr w:type="gramEnd"/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-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Автомобильные аккумуляторы </w:t>
            </w:r>
            <w:proofErr w:type="gramStart"/>
            <w:r w:rsidRPr="005022CC">
              <w:rPr>
                <w:sz w:val="20"/>
                <w:szCs w:val="20"/>
              </w:rPr>
              <w:t>с</w:t>
            </w:r>
            <w:proofErr w:type="gramEnd"/>
            <w:r w:rsidRPr="005022CC">
              <w:rPr>
                <w:sz w:val="20"/>
                <w:szCs w:val="20"/>
              </w:rPr>
              <w:t xml:space="preserve">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выработанным энергоресурсом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5</w:t>
            </w: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022CC">
              <w:rPr>
                <w:sz w:val="20"/>
                <w:szCs w:val="20"/>
              </w:rPr>
              <w:t>Мазутохранилище</w:t>
            </w:r>
            <w:proofErr w:type="spellEnd"/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1000м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Отработанные масла и </w:t>
            </w:r>
            <w:proofErr w:type="spellStart"/>
            <w:r w:rsidRPr="005022CC">
              <w:rPr>
                <w:sz w:val="20"/>
                <w:szCs w:val="20"/>
              </w:rPr>
              <w:t>нефтешламы</w:t>
            </w:r>
            <w:proofErr w:type="spellEnd"/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6</w:t>
            </w: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Контейнеры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0,15м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Ветошь, опилки промасленные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7</w:t>
            </w: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Гараж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20м</w:t>
            </w:r>
            <w:r w:rsidRPr="005022C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Сухой остаток ЛКМ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tcBorders>
              <w:bottom w:val="nil"/>
            </w:tcBorders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8</w:t>
            </w:r>
          </w:p>
        </w:tc>
        <w:tc>
          <w:tcPr>
            <w:tcW w:w="1746" w:type="pct"/>
            <w:tcBorders>
              <w:bottom w:val="nil"/>
            </w:tcBorders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Контейнеры для сбора макулатуры</w:t>
            </w:r>
          </w:p>
        </w:tc>
        <w:tc>
          <w:tcPr>
            <w:tcW w:w="978" w:type="pct"/>
            <w:tcBorders>
              <w:bottom w:val="nil"/>
            </w:tcBorders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0,5м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  <w:tcBorders>
              <w:bottom w:val="nil"/>
            </w:tcBorders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Обрезки картона, упаковочной бумаги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9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0,25м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Люминесцентные отработанные лампы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10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Контейнер для сбора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производственного мусора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  <w:r w:rsidRPr="005022CC">
              <w:rPr>
                <w:sz w:val="20"/>
                <w:szCs w:val="20"/>
              </w:rPr>
              <w:t>- 1 контейнер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Мусор от уборки территории и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производственных помещений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11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 для сбора бытового мусора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  <w:r w:rsidRPr="005022CC">
              <w:rPr>
                <w:sz w:val="20"/>
                <w:szCs w:val="20"/>
              </w:rPr>
              <w:t>- 1 контейнер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Мусор от столовой, 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производственных цехов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12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Площадки для складирования строительного мусора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5х5м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Мусор строительный от производственного цеха № 2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13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Материальный склад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12х18м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Мешки; бочки деревянные, металлические, пластмассовые; коробки картонные, деревянные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997" w:type="pct"/>
            <w:gridSpan w:val="4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Площадка № 2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Отвал шлака, золы. Конус высотой 2,5м, диаметром основания 5,0м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Площадь – 20м</w:t>
            </w:r>
            <w:r w:rsidRPr="005022C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Зола, шлак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</w:t>
            </w: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5022CC">
              <w:rPr>
                <w:sz w:val="20"/>
                <w:szCs w:val="20"/>
              </w:rPr>
              <w:t>0,15м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Промасленная ветошь</w:t>
            </w:r>
          </w:p>
        </w:tc>
      </w:tr>
      <w:tr w:rsidR="005022CC" w:rsidRPr="005022CC" w:rsidTr="005022CC">
        <w:trPr>
          <w:gridAfter w:val="1"/>
          <w:wAfter w:w="3" w:type="pct"/>
        </w:trPr>
        <w:tc>
          <w:tcPr>
            <w:tcW w:w="455" w:type="pct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Контейнеры для сбора</w:t>
            </w:r>
          </w:p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производственного и бытового мусора</w:t>
            </w:r>
          </w:p>
        </w:tc>
        <w:tc>
          <w:tcPr>
            <w:tcW w:w="97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  <w:r w:rsidRPr="005022CC">
              <w:rPr>
                <w:sz w:val="20"/>
                <w:szCs w:val="20"/>
              </w:rPr>
              <w:t>- 1 контейнер</w:t>
            </w:r>
          </w:p>
        </w:tc>
        <w:tc>
          <w:tcPr>
            <w:tcW w:w="1818" w:type="pct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Мусор от уборки территории и производственных помещений – гаража и котельной, административно-бытового здания</w:t>
            </w:r>
          </w:p>
        </w:tc>
      </w:tr>
    </w:tbl>
    <w:p w:rsidR="005022CC" w:rsidRPr="005022CC" w:rsidRDefault="005022CC" w:rsidP="005022CC">
      <w:pPr>
        <w:spacing w:before="120" w:line="240" w:lineRule="auto"/>
        <w:ind w:firstLine="709"/>
        <w:jc w:val="right"/>
      </w:pPr>
    </w:p>
    <w:p w:rsidR="005022CC" w:rsidRDefault="005022CC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:rsidR="005022CC" w:rsidRPr="005022CC" w:rsidRDefault="005022CC" w:rsidP="005022CC">
      <w:pPr>
        <w:spacing w:before="120" w:line="240" w:lineRule="auto"/>
        <w:ind w:firstLine="709"/>
        <w:jc w:val="right"/>
      </w:pPr>
      <w:bookmarkStart w:id="0" w:name="_GoBack"/>
      <w:bookmarkEnd w:id="0"/>
      <w:r w:rsidRPr="005022CC">
        <w:lastRenderedPageBreak/>
        <w:t>Таблица А6</w:t>
      </w:r>
    </w:p>
    <w:p w:rsidR="005022CC" w:rsidRPr="005022CC" w:rsidRDefault="005022CC" w:rsidP="005022CC">
      <w:pPr>
        <w:spacing w:before="120" w:line="240" w:lineRule="auto"/>
        <w:ind w:firstLine="709"/>
        <w:jc w:val="center"/>
      </w:pPr>
      <w:r w:rsidRPr="005022CC">
        <w:t>Периодичность вывозки и утилизации отходов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4"/>
        <w:gridCol w:w="4295"/>
        <w:gridCol w:w="4372"/>
      </w:tblGrid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№ </w:t>
            </w:r>
            <w:proofErr w:type="gramStart"/>
            <w:r w:rsidRPr="005022CC">
              <w:rPr>
                <w:sz w:val="20"/>
                <w:szCs w:val="20"/>
              </w:rPr>
              <w:t>п</w:t>
            </w:r>
            <w:proofErr w:type="gramEnd"/>
            <w:r w:rsidRPr="005022CC">
              <w:rPr>
                <w:sz w:val="20"/>
                <w:szCs w:val="20"/>
              </w:rPr>
              <w:t>/п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Вид отходов в накопителе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 xml:space="preserve">      Периодичность вывозки, утилизации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Древесные отходы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Ежемесячно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Металлолом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 раза в год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Автошины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Ежемесячно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Аккумуляторы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 раза в год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5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Мазут, масла моторные отработанные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Резервное топливо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6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Ветошь промасленная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Ежемесячно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7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Сухой остаток ЛКМ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 раз в квартал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8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Макулатура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 раз в неделю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9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Невозвратная тара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Постоянно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10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Лампы люминесцентные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 раз в квартал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11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Мусор производственный, бытовой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Еженедельно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12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Отвал шлака, золы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Весна – осень еженедельно</w:t>
            </w:r>
          </w:p>
        </w:tc>
      </w:tr>
      <w:tr w:rsidR="005022CC" w:rsidRPr="005022CC" w:rsidTr="00FF1089">
        <w:tc>
          <w:tcPr>
            <w:tcW w:w="94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13</w:t>
            </w:r>
          </w:p>
        </w:tc>
        <w:tc>
          <w:tcPr>
            <w:tcW w:w="4559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Строительный мусор</w:t>
            </w:r>
          </w:p>
        </w:tc>
        <w:tc>
          <w:tcPr>
            <w:tcW w:w="468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Сразу же при образовании</w:t>
            </w:r>
          </w:p>
        </w:tc>
      </w:tr>
    </w:tbl>
    <w:p w:rsidR="005022CC" w:rsidRPr="005022CC" w:rsidRDefault="005022CC" w:rsidP="005022CC">
      <w:pPr>
        <w:spacing w:before="120" w:line="240" w:lineRule="auto"/>
        <w:ind w:firstLine="709"/>
      </w:pPr>
    </w:p>
    <w:p w:rsidR="005022CC" w:rsidRPr="005022CC" w:rsidRDefault="005022CC" w:rsidP="005022CC">
      <w:pPr>
        <w:spacing w:before="120" w:line="240" w:lineRule="auto"/>
        <w:ind w:firstLine="709"/>
      </w:pPr>
      <w:r w:rsidRPr="005022CC">
        <w:t>Объекты для размещения отходов: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1. База «</w:t>
      </w:r>
      <w:proofErr w:type="spellStart"/>
      <w:r w:rsidRPr="005022CC">
        <w:t>Вторчермет</w:t>
      </w:r>
      <w:proofErr w:type="spellEnd"/>
      <w:r w:rsidRPr="005022CC">
        <w:t>» - вывозка металлолома.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2. База «</w:t>
      </w:r>
      <w:proofErr w:type="spellStart"/>
      <w:r w:rsidRPr="005022CC">
        <w:t>Вторцветмет</w:t>
      </w:r>
      <w:proofErr w:type="spellEnd"/>
      <w:r w:rsidRPr="005022CC">
        <w:t>» - вывозка лома цветного металла.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3. ТОО «Центр-</w:t>
      </w:r>
      <w:proofErr w:type="spellStart"/>
      <w:r w:rsidRPr="005022CC">
        <w:t>УтРО</w:t>
      </w:r>
      <w:proofErr w:type="spellEnd"/>
      <w:r w:rsidRPr="005022CC">
        <w:t>» - люминесцентные лампы.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4. МУП «</w:t>
      </w:r>
      <w:proofErr w:type="spellStart"/>
      <w:r w:rsidRPr="005022CC">
        <w:t>Спецавтохозяйство</w:t>
      </w:r>
      <w:proofErr w:type="spellEnd"/>
      <w:r w:rsidRPr="005022CC">
        <w:t>» - производственный и бытовой мусор.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5. Территориальное управление «Пульс» - строительный и производственный мусор.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6. Собственная котельная - сжигаются отходы 4 класса опасности, а также отработанные моторные масла как резервное топливо.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7. Обслуживающий персонал предприятия для использования в личном хозяйстве – опилки, стружка, содержащие древесную пыль, изношенные автошины, зола, шлак от котельной.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8. Новосибирский завод пластмасс – отходы (обрезки) поливинилхлоридной (ПВХ) пленки.</w:t>
      </w:r>
    </w:p>
    <w:p w:rsidR="005022CC" w:rsidRPr="005022CC" w:rsidRDefault="005022CC" w:rsidP="005022CC">
      <w:pPr>
        <w:spacing w:line="240" w:lineRule="auto"/>
        <w:ind w:firstLine="709"/>
      </w:pPr>
      <w:r w:rsidRPr="005022CC">
        <w:t>9. Городской канализационный коллектор – электролит.</w:t>
      </w:r>
    </w:p>
    <w:p w:rsidR="005022CC" w:rsidRPr="005022CC" w:rsidRDefault="005022CC" w:rsidP="005022CC">
      <w:pPr>
        <w:spacing w:line="240" w:lineRule="auto"/>
        <w:ind w:firstLine="709"/>
        <w:jc w:val="right"/>
      </w:pPr>
    </w:p>
    <w:p w:rsidR="005022CC" w:rsidRPr="005022CC" w:rsidRDefault="005022CC" w:rsidP="005022CC">
      <w:pPr>
        <w:spacing w:line="240" w:lineRule="auto"/>
        <w:ind w:firstLine="709"/>
        <w:jc w:val="right"/>
      </w:pPr>
      <w:r w:rsidRPr="005022CC">
        <w:t>Таблица А</w:t>
      </w:r>
      <w:proofErr w:type="gramStart"/>
      <w:r w:rsidRPr="005022CC">
        <w:t>7</w:t>
      </w:r>
      <w:proofErr w:type="gramEnd"/>
    </w:p>
    <w:p w:rsidR="005022CC" w:rsidRPr="005022CC" w:rsidRDefault="005022CC" w:rsidP="005022CC">
      <w:pPr>
        <w:spacing w:line="240" w:lineRule="auto"/>
        <w:ind w:firstLine="709"/>
        <w:jc w:val="center"/>
      </w:pPr>
      <w:r w:rsidRPr="005022CC">
        <w:t>Размещение отходов, поступивших на хранение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14"/>
        <w:gridCol w:w="3055"/>
        <w:gridCol w:w="2302"/>
      </w:tblGrid>
      <w:tr w:rsidR="005022CC" w:rsidRPr="005022CC" w:rsidTr="00FF1089">
        <w:tc>
          <w:tcPr>
            <w:tcW w:w="4577" w:type="dxa"/>
            <w:vAlign w:val="center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Виды отходов</w:t>
            </w:r>
          </w:p>
        </w:tc>
        <w:tc>
          <w:tcPr>
            <w:tcW w:w="3276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Фактическое количество отходов, поступивших на хранение, в год</w:t>
            </w:r>
          </w:p>
        </w:tc>
        <w:tc>
          <w:tcPr>
            <w:tcW w:w="2440" w:type="dxa"/>
            <w:vAlign w:val="center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Плата за размещение отходов (рублей)</w:t>
            </w:r>
          </w:p>
        </w:tc>
      </w:tr>
      <w:tr w:rsidR="005022CC" w:rsidRPr="005022CC" w:rsidTr="00FF1089">
        <w:tc>
          <w:tcPr>
            <w:tcW w:w="4577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Твердые отходы (бытовой мусор)</w:t>
            </w:r>
          </w:p>
        </w:tc>
        <w:tc>
          <w:tcPr>
            <w:tcW w:w="3276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184,16 м</w:t>
            </w:r>
            <w:r w:rsidRPr="00502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4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22,10</w:t>
            </w:r>
          </w:p>
        </w:tc>
      </w:tr>
      <w:tr w:rsidR="005022CC" w:rsidRPr="005022CC" w:rsidTr="00FF1089">
        <w:tc>
          <w:tcPr>
            <w:tcW w:w="4577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Невозвратная бумажная, деревянная тара</w:t>
            </w:r>
          </w:p>
        </w:tc>
        <w:tc>
          <w:tcPr>
            <w:tcW w:w="3276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6,0 т</w:t>
            </w:r>
          </w:p>
        </w:tc>
        <w:tc>
          <w:tcPr>
            <w:tcW w:w="244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12</w:t>
            </w:r>
          </w:p>
        </w:tc>
      </w:tr>
      <w:tr w:rsidR="005022CC" w:rsidRPr="005022CC" w:rsidTr="00FF1089">
        <w:tc>
          <w:tcPr>
            <w:tcW w:w="4577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Мусор с территории</w:t>
            </w:r>
          </w:p>
        </w:tc>
        <w:tc>
          <w:tcPr>
            <w:tcW w:w="3276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36,3 т</w:t>
            </w:r>
          </w:p>
        </w:tc>
        <w:tc>
          <w:tcPr>
            <w:tcW w:w="244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73,6</w:t>
            </w:r>
          </w:p>
        </w:tc>
      </w:tr>
      <w:tr w:rsidR="005022CC" w:rsidRPr="005022CC" w:rsidTr="00FF1089">
        <w:tc>
          <w:tcPr>
            <w:tcW w:w="4577" w:type="dxa"/>
          </w:tcPr>
          <w:p w:rsidR="005022CC" w:rsidRPr="005022CC" w:rsidRDefault="005022CC" w:rsidP="005022CC">
            <w:pPr>
              <w:spacing w:line="240" w:lineRule="auto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Лом, железобетона, кирпич</w:t>
            </w:r>
          </w:p>
        </w:tc>
        <w:tc>
          <w:tcPr>
            <w:tcW w:w="3276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210 т</w:t>
            </w:r>
          </w:p>
        </w:tc>
        <w:tc>
          <w:tcPr>
            <w:tcW w:w="2440" w:type="dxa"/>
          </w:tcPr>
          <w:p w:rsidR="005022CC" w:rsidRPr="005022CC" w:rsidRDefault="005022CC" w:rsidP="005022CC">
            <w:pPr>
              <w:spacing w:line="240" w:lineRule="auto"/>
              <w:ind w:firstLine="709"/>
              <w:rPr>
                <w:sz w:val="20"/>
                <w:szCs w:val="20"/>
              </w:rPr>
            </w:pPr>
            <w:r w:rsidRPr="005022CC">
              <w:rPr>
                <w:sz w:val="20"/>
                <w:szCs w:val="20"/>
              </w:rPr>
              <w:t>420</w:t>
            </w:r>
          </w:p>
        </w:tc>
      </w:tr>
    </w:tbl>
    <w:p w:rsidR="005022CC" w:rsidRPr="005022CC" w:rsidRDefault="005022CC" w:rsidP="005022CC">
      <w:pPr>
        <w:spacing w:before="120" w:line="240" w:lineRule="auto"/>
        <w:ind w:firstLine="709"/>
      </w:pPr>
      <w:r w:rsidRPr="005022CC">
        <w:t>Нарушенных земель нет, рекультивация не проводилась.</w:t>
      </w:r>
    </w:p>
    <w:p w:rsidR="001B73EA" w:rsidRPr="005022CC" w:rsidRDefault="001B73EA" w:rsidP="005022CC">
      <w:pPr>
        <w:spacing w:line="240" w:lineRule="auto"/>
      </w:pPr>
    </w:p>
    <w:sectPr w:rsidR="001B73EA" w:rsidRPr="0050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43E4"/>
    <w:multiLevelType w:val="hybridMultilevel"/>
    <w:tmpl w:val="0608A8F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8E33CA2"/>
    <w:multiLevelType w:val="hybridMultilevel"/>
    <w:tmpl w:val="2776457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CC"/>
    <w:rsid w:val="001B73EA"/>
    <w:rsid w:val="005022CC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C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2C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C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2C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Цускман Екатерина Ивановна</dc:creator>
  <cp:lastModifiedBy>Цускман Екатерина Ивановна</cp:lastModifiedBy>
  <cp:revision>1</cp:revision>
  <dcterms:created xsi:type="dcterms:W3CDTF">2016-04-06T06:57:00Z</dcterms:created>
  <dcterms:modified xsi:type="dcterms:W3CDTF">2016-04-06T07:04:00Z</dcterms:modified>
</cp:coreProperties>
</file>