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Pr="00D81B39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904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6403D1">
        <w:rPr>
          <w:rFonts w:ascii="Times New Roman" w:hAnsi="Times New Roman" w:cs="Times New Roman"/>
          <w:i/>
          <w:sz w:val="24"/>
          <w:szCs w:val="24"/>
        </w:rPr>
        <w:t>1</w:t>
      </w:r>
      <w:r w:rsidRPr="009B4904">
        <w:rPr>
          <w:rFonts w:ascii="Times New Roman" w:hAnsi="Times New Roman" w:cs="Times New Roman"/>
          <w:i/>
          <w:sz w:val="24"/>
          <w:szCs w:val="24"/>
        </w:rPr>
        <w:t>*.</w:t>
      </w:r>
      <w:r w:rsidRPr="009B4904">
        <w:rPr>
          <w:rFonts w:ascii="Times New Roman" w:hAnsi="Times New Roman" w:cs="Times New Roman"/>
          <w:sz w:val="24"/>
          <w:szCs w:val="24"/>
        </w:rPr>
        <w:t xml:space="preserve"> 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Заполните табл., </w:t>
      </w:r>
      <w:proofErr w:type="gramStart"/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>дающую</w:t>
      </w:r>
      <w:proofErr w:type="gramEnd"/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представление о народнохо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зяйственном кругообороте.</w:t>
      </w:r>
    </w:p>
    <w:tbl>
      <w:tblPr>
        <w:tblpPr w:leftFromText="180" w:rightFromText="180" w:vertAnchor="text" w:horzAnchor="margin" w:tblpY="139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11"/>
        <w:gridCol w:w="1245"/>
        <w:gridCol w:w="1993"/>
        <w:gridCol w:w="1269"/>
        <w:gridCol w:w="1131"/>
        <w:gridCol w:w="1736"/>
      </w:tblGrid>
      <w:tr w:rsidR="004B2D0D" w:rsidRPr="009B4904" w:rsidTr="00AC35BB">
        <w:trPr>
          <w:tblCellSpacing w:w="0" w:type="dxa"/>
        </w:trPr>
        <w:tc>
          <w:tcPr>
            <w:tcW w:w="10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D8D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</w:tc>
      </w:tr>
      <w:tr w:rsidR="004B2D0D" w:rsidRPr="009B4904" w:rsidTr="00AC35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домашнему хозяйству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предпринимателям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государству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загранице</w:t>
            </w:r>
          </w:p>
        </w:tc>
        <w:tc>
          <w:tcPr>
            <w:tcW w:w="9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F8F8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сектору имущества</w:t>
            </w:r>
          </w:p>
        </w:tc>
      </w:tr>
      <w:tr w:rsidR="004B2D0D" w:rsidRPr="009B4904" w:rsidTr="00AC3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0D" w:rsidRPr="009B4904" w:rsidTr="00AC3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0D" w:rsidRPr="009B4904" w:rsidTr="00AC3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0D" w:rsidRPr="009B4904" w:rsidTr="00AC3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Заграницы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D0D" w:rsidRPr="009B4904" w:rsidTr="00AC35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Сектора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B2D0D" w:rsidRPr="009B4904" w:rsidRDefault="004B2D0D" w:rsidP="00AC3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B2D0D" w:rsidRDefault="004B2D0D" w:rsidP="004B2D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2D0D" w:rsidRPr="009B4904" w:rsidRDefault="004B2D0D" w:rsidP="004B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90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</w:t>
      </w:r>
      <w:r w:rsidR="006403D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9B4904">
        <w:rPr>
          <w:rFonts w:ascii="Times New Roman" w:eastAsia="Times New Roman" w:hAnsi="Times New Roman" w:cs="Times New Roman"/>
          <w:i/>
          <w:sz w:val="24"/>
          <w:szCs w:val="24"/>
        </w:rPr>
        <w:t>*.</w:t>
      </w:r>
      <w:r w:rsidRPr="009B4904">
        <w:rPr>
          <w:rFonts w:ascii="Times New Roman" w:eastAsia="Times New Roman" w:hAnsi="Times New Roman" w:cs="Times New Roman"/>
          <w:sz w:val="24"/>
          <w:szCs w:val="24"/>
        </w:rPr>
        <w:t xml:space="preserve"> Продумайте и обозначьте на графике, какие части модели круговых потоков связаны с потоками продуктов и денежных сре</w:t>
      </w:r>
      <w:proofErr w:type="gramStart"/>
      <w:r w:rsidRPr="009B4904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9B4904">
        <w:rPr>
          <w:rFonts w:ascii="Times New Roman" w:eastAsia="Times New Roman" w:hAnsi="Times New Roman" w:cs="Times New Roman"/>
          <w:sz w:val="24"/>
          <w:szCs w:val="24"/>
        </w:rPr>
        <w:t>и экономических процессах и видах деятельности, которые вы осуществляли в течение последних суток.</w:t>
      </w:r>
    </w:p>
    <w:p w:rsidR="004B2D0D" w:rsidRDefault="004B2D0D" w:rsidP="004B2D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904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Задание </w:t>
      </w:r>
      <w:r w:rsidR="006403D1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B7716B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9B4904">
        <w:rPr>
          <w:rFonts w:ascii="Times New Roman" w:eastAsia="Times New Roman" w:hAnsi="Times New Roman" w:cs="Times New Roman"/>
          <w:i/>
          <w:sz w:val="24"/>
          <w:szCs w:val="24"/>
        </w:rPr>
        <w:t>*.</w:t>
      </w:r>
      <w:r w:rsidRPr="009B4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модели кругооборота рост </w:t>
      </w:r>
      <w:r w:rsidRPr="009B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G</w:t>
      </w:r>
      <w:r w:rsidRPr="009B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прочих равных усло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виях, вызовет аналогичное по величине падение </w:t>
      </w:r>
      <w:r w:rsidRPr="009B49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(полный эффект вытеснения). Показать все связанные с этим изменения в денеж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потоках. В частности, если после роста </w:t>
      </w:r>
      <w:r w:rsidRPr="009B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G</w:t>
      </w:r>
      <w:r w:rsidRPr="009B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профицит</w:t>
      </w:r>
      <w:proofErr w:type="spellEnd"/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бюджета превратился в дефицит, как изменятся денежные потоки между государством и финансовым рынком? Почему уменьшатся инвес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тиции? Как фактически может быть организовано финансирова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дефицита?</w:t>
      </w:r>
    </w:p>
    <w:p w:rsidR="004B2D0D" w:rsidRDefault="004B2D0D" w:rsidP="004B2D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Задание </w:t>
      </w:r>
      <w:r w:rsidR="006403D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B771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</w:t>
      </w:r>
      <w:r w:rsidRPr="009B490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*.</w:t>
      </w:r>
      <w:r w:rsidRPr="009B4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4904">
        <w:rPr>
          <w:rFonts w:ascii="Times New Roman" w:hAnsi="Times New Roman" w:cs="Times New Roman"/>
          <w:sz w:val="24"/>
          <w:szCs w:val="24"/>
        </w:rPr>
        <w:t xml:space="preserve">Используя схему кругооборота доходов и продуктов, дайте характеристику основных последствий и результатов следующих действий правительства: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 xml:space="preserve">А) правительство, получив кредиты из-за рубежа, использовало их на увеличение пенсий пенсионерам; 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 xml:space="preserve">Б) правительство уменьшило налоги на бизнес; для компенсации потерь был сокращен аппарат государственных служащих;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 xml:space="preserve">В) внешние займы были использованы на военные заказы;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 xml:space="preserve">Г) для восстановления разрушенных после землетрясения городов  были выпущены государственные облигации;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 xml:space="preserve">Д) для финансирования  перевода школ на 12-летнее обучение были увеличены косвенные налоги;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 xml:space="preserve">Е) для защиты отечественного производителя были увеличены ввозные пошлины на импорт продовольствия; </w:t>
      </w:r>
    </w:p>
    <w:p w:rsidR="004B2D0D" w:rsidRPr="009B4904" w:rsidRDefault="004B2D0D" w:rsidP="004B2D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4904">
        <w:rPr>
          <w:rFonts w:ascii="Times New Roman" w:hAnsi="Times New Roman" w:cs="Times New Roman"/>
          <w:sz w:val="24"/>
          <w:szCs w:val="24"/>
        </w:rPr>
        <w:t>Ж)   для того, чтобы расплатиться с внешним долгом, правительство отменило вывозные пошлины на нефтепродукты и ввело обязательную продажу валютной выручки   на рубли (100 %  объема).</w:t>
      </w:r>
    </w:p>
    <w:p w:rsidR="00A3296A" w:rsidRDefault="00A3296A"/>
    <w:sectPr w:rsidR="00A3296A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1E1040"/>
    <w:rsid w:val="004B2D0D"/>
    <w:rsid w:val="006403D1"/>
    <w:rsid w:val="0069260E"/>
    <w:rsid w:val="008C5F5C"/>
    <w:rsid w:val="00A3296A"/>
    <w:rsid w:val="00A37AB9"/>
    <w:rsid w:val="00B7716B"/>
    <w:rsid w:val="00E326D1"/>
    <w:rsid w:val="00EC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5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8</cp:revision>
  <dcterms:created xsi:type="dcterms:W3CDTF">2020-08-27T10:15:00Z</dcterms:created>
  <dcterms:modified xsi:type="dcterms:W3CDTF">2021-01-20T15:24:00Z</dcterms:modified>
</cp:coreProperties>
</file>